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FAE" w:rsidRPr="00701FAE" w:rsidRDefault="00EC12BE" w:rsidP="00701FAE">
      <w:pPr>
        <w:pBdr>
          <w:bottom w:val="single" w:sz="12" w:space="3" w:color="E4E4E4"/>
        </w:pBdr>
        <w:shd w:val="clear" w:color="auto" w:fill="FFFFFF"/>
        <w:spacing w:after="240" w:line="240" w:lineRule="auto"/>
        <w:outlineLvl w:val="0"/>
        <w:rPr>
          <w:rFonts w:ascii="Arial" w:eastAsia="Times New Roman" w:hAnsi="Arial" w:cs="Arial"/>
          <w:b/>
          <w:bCs/>
          <w:color w:val="000000"/>
          <w:kern w:val="36"/>
          <w:sz w:val="55"/>
          <w:szCs w:val="55"/>
        </w:rPr>
      </w:pPr>
      <w:r>
        <w:rPr>
          <w:noProof/>
        </w:rPr>
        <w:drawing>
          <wp:anchor distT="0" distB="0" distL="114300" distR="114300" simplePos="0" relativeHeight="251658240" behindDoc="0" locked="0" layoutInCell="1" allowOverlap="1">
            <wp:simplePos x="914400" y="457200"/>
            <wp:positionH relativeFrom="margin">
              <wp:align>right</wp:align>
            </wp:positionH>
            <wp:positionV relativeFrom="margin">
              <wp:align>top</wp:align>
            </wp:positionV>
            <wp:extent cx="876300" cy="876300"/>
            <wp:effectExtent l="0" t="0" r="0" b="0"/>
            <wp:wrapSquare wrapText="bothSides"/>
            <wp:docPr id="2052" name="Picture 4" descr="Education - Category Color Orange"/>
            <wp:cNvGraphicFramePr/>
            <a:graphic xmlns:a="http://schemas.openxmlformats.org/drawingml/2006/main">
              <a:graphicData uri="http://schemas.openxmlformats.org/drawingml/2006/picture">
                <pic:pic xmlns:pic="http://schemas.openxmlformats.org/drawingml/2006/picture">
                  <pic:nvPicPr>
                    <pic:cNvPr id="2052" name="Picture 4" descr="Education - Category Color Orange"/>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extLst/>
                  </pic:spPr>
                </pic:pic>
              </a:graphicData>
            </a:graphic>
          </wp:anchor>
        </w:drawing>
      </w:r>
      <w:r w:rsidR="00701FAE" w:rsidRPr="00701FAE">
        <w:rPr>
          <w:rFonts w:ascii="Arial" w:eastAsia="Times New Roman" w:hAnsi="Arial" w:cs="Arial"/>
          <w:b/>
          <w:bCs/>
          <w:color w:val="000000"/>
          <w:kern w:val="36"/>
          <w:sz w:val="55"/>
          <w:szCs w:val="55"/>
        </w:rPr>
        <w:t>Flipped Learning</w:t>
      </w:r>
    </w:p>
    <w:p w:rsidR="00CA689E" w:rsidRDefault="00CA689E" w:rsidP="00701FAE">
      <w:pPr>
        <w:shd w:val="clear" w:color="auto" w:fill="FFFFFF"/>
        <w:spacing w:after="0" w:line="240" w:lineRule="auto"/>
        <w:rPr>
          <w:rFonts w:ascii="Arial" w:eastAsia="Times New Roman" w:hAnsi="Arial" w:cs="Arial"/>
          <w:color w:val="303030"/>
          <w:sz w:val="20"/>
          <w:szCs w:val="20"/>
        </w:rPr>
      </w:pPr>
    </w:p>
    <w:p w:rsidR="00CA689E" w:rsidRDefault="00CA689E" w:rsidP="00701FAE">
      <w:pPr>
        <w:shd w:val="clear" w:color="auto" w:fill="FFFFFF"/>
        <w:spacing w:after="0" w:line="240" w:lineRule="auto"/>
        <w:rPr>
          <w:rFonts w:ascii="Arial" w:eastAsia="Times New Roman" w:hAnsi="Arial" w:cs="Arial"/>
          <w:color w:val="303030"/>
          <w:sz w:val="20"/>
          <w:szCs w:val="20"/>
        </w:rPr>
      </w:pPr>
    </w:p>
    <w:p w:rsidR="00CA689E" w:rsidRDefault="00CA689E" w:rsidP="00701FAE">
      <w:pPr>
        <w:shd w:val="clear" w:color="auto" w:fill="FFFFFF"/>
        <w:spacing w:after="0" w:line="240" w:lineRule="auto"/>
        <w:rPr>
          <w:rFonts w:ascii="Arial" w:eastAsia="Times New Roman" w:hAnsi="Arial" w:cs="Arial"/>
          <w:color w:val="303030"/>
          <w:sz w:val="20"/>
          <w:szCs w:val="20"/>
        </w:rPr>
      </w:pPr>
    </w:p>
    <w:p w:rsidR="00701FAE" w:rsidRPr="00701FAE" w:rsidRDefault="00701FAE" w:rsidP="00701FAE">
      <w:pPr>
        <w:shd w:val="clear" w:color="auto" w:fill="FFFFFF"/>
        <w:spacing w:after="0" w:line="240" w:lineRule="auto"/>
        <w:rPr>
          <w:rFonts w:ascii="Arial" w:eastAsia="Times New Roman" w:hAnsi="Arial" w:cs="Arial"/>
          <w:color w:val="303030"/>
          <w:sz w:val="20"/>
          <w:szCs w:val="20"/>
        </w:rPr>
      </w:pPr>
      <w:bookmarkStart w:id="0" w:name="_GoBack"/>
      <w:bookmarkEnd w:id="0"/>
      <w:r w:rsidRPr="00701FAE">
        <w:rPr>
          <w:rFonts w:ascii="Arial" w:eastAsia="Times New Roman" w:hAnsi="Arial" w:cs="Arial"/>
          <w:color w:val="303030"/>
          <w:sz w:val="20"/>
          <w:szCs w:val="20"/>
        </w:rPr>
        <w:t>Flipped learning – or flipped classrooms, backward classrooms, inverted classrooms, or reverse teaching – utilizes a model where students review content online via video lectures and assignments are completed during class meeting times with students and teachers working through and solving questions together. </w:t>
      </w:r>
    </w:p>
    <w:p w:rsidR="00701FAE" w:rsidRPr="00701FAE" w:rsidRDefault="00701FAE" w:rsidP="00701FAE">
      <w:pPr>
        <w:shd w:val="clear" w:color="auto" w:fill="FFFFFF"/>
        <w:spacing w:before="100" w:beforeAutospacing="1" w:after="100" w:afterAutospacing="1" w:line="240" w:lineRule="auto"/>
        <w:outlineLvl w:val="2"/>
        <w:rPr>
          <w:rFonts w:ascii="Arial" w:eastAsia="Times New Roman" w:hAnsi="Arial" w:cs="Arial"/>
          <w:b/>
          <w:bCs/>
          <w:color w:val="303030"/>
          <w:sz w:val="27"/>
          <w:szCs w:val="27"/>
        </w:rPr>
      </w:pPr>
      <w:r w:rsidRPr="00701FAE">
        <w:rPr>
          <w:rFonts w:ascii="Arial" w:eastAsia="Times New Roman" w:hAnsi="Arial" w:cs="Arial"/>
          <w:b/>
          <w:bCs/>
          <w:color w:val="303030"/>
          <w:sz w:val="27"/>
          <w:szCs w:val="27"/>
        </w:rPr>
        <w:t>How It’s Developing</w:t>
      </w:r>
    </w:p>
    <w:p w:rsidR="00701FAE" w:rsidRPr="00701FAE" w:rsidRDefault="00701FAE" w:rsidP="00701FAE">
      <w:pPr>
        <w:shd w:val="clear" w:color="auto" w:fill="FFFFFF"/>
        <w:spacing w:after="0" w:line="240" w:lineRule="auto"/>
        <w:rPr>
          <w:rFonts w:ascii="Arial" w:eastAsia="Times New Roman" w:hAnsi="Arial" w:cs="Arial"/>
          <w:color w:val="303030"/>
          <w:sz w:val="20"/>
          <w:szCs w:val="20"/>
        </w:rPr>
      </w:pPr>
      <w:r w:rsidRPr="00701FAE">
        <w:rPr>
          <w:rFonts w:ascii="Arial" w:eastAsia="Times New Roman" w:hAnsi="Arial" w:cs="Arial"/>
          <w:color w:val="303030"/>
          <w:sz w:val="20"/>
          <w:szCs w:val="20"/>
        </w:rPr>
        <w:t>Flipped learning utilizes a method that encourages students to first study topics at their own pace (online video lectures, etc.) and then apply the knowledge in the classroom with peers and teachers. Flipped learning takes advantage of popular and educational technology such as online video and course management systems, allowing teachers to use class time for hands-on learning, coaching, and mentoring instead of content delivery. The method aligns with theories that students learn more deeply when they have opportunities for hands-on and interactive learning. [</w:t>
      </w:r>
      <w:hyperlink r:id="rId5" w:anchor="Notes and Resources" w:history="1">
        <w:r w:rsidRPr="00701FAE">
          <w:rPr>
            <w:rFonts w:ascii="Arial" w:eastAsia="Times New Roman" w:hAnsi="Arial" w:cs="Arial"/>
            <w:color w:val="1A90B4"/>
            <w:sz w:val="20"/>
            <w:szCs w:val="20"/>
            <w:u w:val="single"/>
          </w:rPr>
          <w:t>1</w:t>
        </w:r>
      </w:hyperlink>
      <w:r w:rsidRPr="00701FAE">
        <w:rPr>
          <w:rFonts w:ascii="Arial" w:eastAsia="Times New Roman" w:hAnsi="Arial" w:cs="Arial"/>
          <w:color w:val="303030"/>
          <w:sz w:val="20"/>
          <w:szCs w:val="20"/>
        </w:rPr>
        <w:t>] </w:t>
      </w:r>
    </w:p>
    <w:p w:rsidR="00701FAE" w:rsidRPr="00701FAE" w:rsidRDefault="00701FAE" w:rsidP="00701FAE">
      <w:pPr>
        <w:shd w:val="clear" w:color="auto" w:fill="FFFFFF"/>
        <w:spacing w:after="0" w:line="240" w:lineRule="auto"/>
        <w:rPr>
          <w:rFonts w:ascii="Arial" w:eastAsia="Times New Roman" w:hAnsi="Arial" w:cs="Arial"/>
          <w:color w:val="303030"/>
          <w:sz w:val="20"/>
          <w:szCs w:val="20"/>
        </w:rPr>
      </w:pPr>
      <w:r w:rsidRPr="00701FAE">
        <w:rPr>
          <w:rFonts w:ascii="Arial" w:eastAsia="Times New Roman" w:hAnsi="Arial" w:cs="Arial"/>
          <w:color w:val="303030"/>
          <w:sz w:val="20"/>
          <w:szCs w:val="20"/>
        </w:rPr>
        <w:t> </w:t>
      </w:r>
    </w:p>
    <w:p w:rsidR="00701FAE" w:rsidRPr="00701FAE" w:rsidRDefault="00701FAE" w:rsidP="00701FAE">
      <w:pPr>
        <w:shd w:val="clear" w:color="auto" w:fill="FFFFFF"/>
        <w:spacing w:after="0" w:line="240" w:lineRule="auto"/>
        <w:rPr>
          <w:rFonts w:ascii="Arial" w:eastAsia="Times New Roman" w:hAnsi="Arial" w:cs="Arial"/>
          <w:color w:val="303030"/>
          <w:sz w:val="20"/>
          <w:szCs w:val="20"/>
        </w:rPr>
      </w:pPr>
      <w:r w:rsidRPr="00701FAE">
        <w:rPr>
          <w:rFonts w:ascii="Arial" w:eastAsia="Times New Roman" w:hAnsi="Arial" w:cs="Arial"/>
          <w:color w:val="303030"/>
          <w:sz w:val="20"/>
          <w:szCs w:val="20"/>
        </w:rPr>
        <w:t xml:space="preserve">Early variations on this approach were introduced and advocated for by Barbara </w:t>
      </w:r>
      <w:proofErr w:type="spellStart"/>
      <w:r w:rsidRPr="00701FAE">
        <w:rPr>
          <w:rFonts w:ascii="Arial" w:eastAsia="Times New Roman" w:hAnsi="Arial" w:cs="Arial"/>
          <w:color w:val="303030"/>
          <w:sz w:val="20"/>
          <w:szCs w:val="20"/>
        </w:rPr>
        <w:t>Walvoord</w:t>
      </w:r>
      <w:proofErr w:type="spellEnd"/>
      <w:r w:rsidRPr="00701FAE">
        <w:rPr>
          <w:rFonts w:ascii="Arial" w:eastAsia="Times New Roman" w:hAnsi="Arial" w:cs="Arial"/>
          <w:color w:val="303030"/>
          <w:sz w:val="20"/>
          <w:szCs w:val="20"/>
        </w:rPr>
        <w:t xml:space="preserve"> and Virginia Johnson Anderson in their book </w:t>
      </w:r>
      <w:r w:rsidRPr="00701FAE">
        <w:rPr>
          <w:rFonts w:ascii="Arial" w:eastAsia="Times New Roman" w:hAnsi="Arial" w:cs="Arial"/>
          <w:i/>
          <w:iCs/>
          <w:color w:val="303030"/>
          <w:sz w:val="20"/>
          <w:szCs w:val="20"/>
        </w:rPr>
        <w:t>Effective Grading</w:t>
      </w:r>
      <w:r w:rsidRPr="00701FAE">
        <w:rPr>
          <w:rFonts w:ascii="Arial" w:eastAsia="Times New Roman" w:hAnsi="Arial" w:cs="Arial"/>
          <w:color w:val="303030"/>
          <w:sz w:val="20"/>
          <w:szCs w:val="20"/>
        </w:rPr>
        <w:t xml:space="preserve"> (1998) and Maureen </w:t>
      </w:r>
      <w:proofErr w:type="spellStart"/>
      <w:r w:rsidRPr="00701FAE">
        <w:rPr>
          <w:rFonts w:ascii="Arial" w:eastAsia="Times New Roman" w:hAnsi="Arial" w:cs="Arial"/>
          <w:color w:val="303030"/>
          <w:sz w:val="20"/>
          <w:szCs w:val="20"/>
        </w:rPr>
        <w:t>Lage</w:t>
      </w:r>
      <w:proofErr w:type="spellEnd"/>
      <w:r w:rsidRPr="00701FAE">
        <w:rPr>
          <w:rFonts w:ascii="Arial" w:eastAsia="Times New Roman" w:hAnsi="Arial" w:cs="Arial"/>
          <w:color w:val="303030"/>
          <w:sz w:val="20"/>
          <w:szCs w:val="20"/>
        </w:rPr>
        <w:t xml:space="preserve">, Glenn Platt, and Michael </w:t>
      </w:r>
      <w:proofErr w:type="spellStart"/>
      <w:r w:rsidRPr="00701FAE">
        <w:rPr>
          <w:rFonts w:ascii="Arial" w:eastAsia="Times New Roman" w:hAnsi="Arial" w:cs="Arial"/>
          <w:color w:val="303030"/>
          <w:sz w:val="20"/>
          <w:szCs w:val="20"/>
        </w:rPr>
        <w:t>Treglia</w:t>
      </w:r>
      <w:proofErr w:type="spellEnd"/>
      <w:r w:rsidRPr="00701FAE">
        <w:rPr>
          <w:rFonts w:ascii="Arial" w:eastAsia="Times New Roman" w:hAnsi="Arial" w:cs="Arial"/>
          <w:color w:val="303030"/>
          <w:sz w:val="20"/>
          <w:szCs w:val="20"/>
        </w:rPr>
        <w:t>, who advocated the term inverted classroom, in their 2000 article “Inverting the Classroom: A Gateway to Creating an Inclusive Learning Environment” (</w:t>
      </w:r>
      <w:r w:rsidRPr="00701FAE">
        <w:rPr>
          <w:rFonts w:ascii="Arial" w:eastAsia="Times New Roman" w:hAnsi="Arial" w:cs="Arial"/>
          <w:i/>
          <w:iCs/>
          <w:color w:val="303030"/>
          <w:sz w:val="20"/>
          <w:szCs w:val="20"/>
        </w:rPr>
        <w:t>The Journal of Economic Education</w:t>
      </w:r>
      <w:r w:rsidRPr="00701FAE">
        <w:rPr>
          <w:rFonts w:ascii="Arial" w:eastAsia="Times New Roman" w:hAnsi="Arial" w:cs="Arial"/>
          <w:color w:val="303030"/>
          <w:sz w:val="20"/>
          <w:szCs w:val="20"/>
        </w:rPr>
        <w:t>). [</w:t>
      </w:r>
      <w:hyperlink r:id="rId6" w:anchor="Notes and Resources" w:history="1">
        <w:r w:rsidRPr="00701FAE">
          <w:rPr>
            <w:rFonts w:ascii="Arial" w:eastAsia="Times New Roman" w:hAnsi="Arial" w:cs="Arial"/>
            <w:color w:val="1A90B4"/>
            <w:sz w:val="20"/>
            <w:szCs w:val="20"/>
            <w:u w:val="single"/>
          </w:rPr>
          <w:t>2</w:t>
        </w:r>
      </w:hyperlink>
      <w:r w:rsidRPr="00701FAE">
        <w:rPr>
          <w:rFonts w:ascii="Arial" w:eastAsia="Times New Roman" w:hAnsi="Arial" w:cs="Arial"/>
          <w:color w:val="303030"/>
          <w:sz w:val="20"/>
          <w:szCs w:val="20"/>
        </w:rPr>
        <w:t>]</w:t>
      </w:r>
    </w:p>
    <w:p w:rsidR="00701FAE" w:rsidRPr="00701FAE" w:rsidRDefault="00701FAE" w:rsidP="00701FAE">
      <w:pPr>
        <w:shd w:val="clear" w:color="auto" w:fill="FFFFFF"/>
        <w:spacing w:after="0" w:line="240" w:lineRule="auto"/>
        <w:rPr>
          <w:rFonts w:ascii="Arial" w:eastAsia="Times New Roman" w:hAnsi="Arial" w:cs="Arial"/>
          <w:color w:val="303030"/>
          <w:sz w:val="20"/>
          <w:szCs w:val="20"/>
        </w:rPr>
      </w:pPr>
      <w:r w:rsidRPr="00701FAE">
        <w:rPr>
          <w:rFonts w:ascii="Arial" w:eastAsia="Times New Roman" w:hAnsi="Arial" w:cs="Arial"/>
          <w:color w:val="303030"/>
          <w:sz w:val="20"/>
          <w:szCs w:val="20"/>
        </w:rPr>
        <w:t> </w:t>
      </w:r>
    </w:p>
    <w:p w:rsidR="00701FAE" w:rsidRPr="00701FAE" w:rsidRDefault="00701FAE" w:rsidP="00701FAE">
      <w:pPr>
        <w:shd w:val="clear" w:color="auto" w:fill="FFFFFF"/>
        <w:spacing w:after="0" w:line="240" w:lineRule="auto"/>
        <w:rPr>
          <w:rFonts w:ascii="Arial" w:eastAsia="Times New Roman" w:hAnsi="Arial" w:cs="Arial"/>
          <w:color w:val="303030"/>
          <w:sz w:val="20"/>
          <w:szCs w:val="20"/>
        </w:rPr>
      </w:pPr>
      <w:r w:rsidRPr="00701FAE">
        <w:rPr>
          <w:rFonts w:ascii="Arial" w:eastAsia="Times New Roman" w:hAnsi="Arial" w:cs="Arial"/>
          <w:color w:val="303030"/>
          <w:sz w:val="20"/>
          <w:szCs w:val="20"/>
        </w:rPr>
        <w:t xml:space="preserve">The “flipped classroom” finds its origins in the work of Colorado teachers Jon Bergman and Aaron </w:t>
      </w:r>
      <w:proofErr w:type="spellStart"/>
      <w:r w:rsidRPr="00701FAE">
        <w:rPr>
          <w:rFonts w:ascii="Arial" w:eastAsia="Times New Roman" w:hAnsi="Arial" w:cs="Arial"/>
          <w:color w:val="303030"/>
          <w:sz w:val="20"/>
          <w:szCs w:val="20"/>
        </w:rPr>
        <w:t>Sams</w:t>
      </w:r>
      <w:proofErr w:type="spellEnd"/>
      <w:r w:rsidRPr="00701FAE">
        <w:rPr>
          <w:rFonts w:ascii="Arial" w:eastAsia="Times New Roman" w:hAnsi="Arial" w:cs="Arial"/>
          <w:color w:val="303030"/>
          <w:sz w:val="20"/>
          <w:szCs w:val="20"/>
        </w:rPr>
        <w:t>, who in 2007 began experimenting with technology to improve their face-to-face classroom time with students. [</w:t>
      </w:r>
      <w:hyperlink r:id="rId7" w:anchor="Notes and Resources" w:history="1">
        <w:r w:rsidRPr="00701FAE">
          <w:rPr>
            <w:rFonts w:ascii="Arial" w:eastAsia="Times New Roman" w:hAnsi="Arial" w:cs="Arial"/>
            <w:color w:val="1A90B4"/>
            <w:sz w:val="20"/>
            <w:szCs w:val="20"/>
            <w:u w:val="single"/>
          </w:rPr>
          <w:t>3</w:t>
        </w:r>
      </w:hyperlink>
      <w:r w:rsidRPr="00701FAE">
        <w:rPr>
          <w:rFonts w:ascii="Arial" w:eastAsia="Times New Roman" w:hAnsi="Arial" w:cs="Arial"/>
          <w:color w:val="303030"/>
          <w:sz w:val="20"/>
          <w:szCs w:val="20"/>
        </w:rPr>
        <w:t>] Initiatives such as the Khan Academy, a nonprofit founded by Salman Khan and supported by the Bill &amp; Melinda Gates Foundation and Google, have also helped advance flipped learning by providing free instructional videos on a range of subjects. [</w:t>
      </w:r>
      <w:hyperlink r:id="rId8" w:anchor="Notes and Resources" w:history="1">
        <w:r w:rsidRPr="00701FAE">
          <w:rPr>
            <w:rFonts w:ascii="Arial" w:eastAsia="Times New Roman" w:hAnsi="Arial" w:cs="Arial"/>
            <w:color w:val="1A90B4"/>
            <w:sz w:val="20"/>
            <w:szCs w:val="20"/>
            <w:u w:val="single"/>
          </w:rPr>
          <w:t>4</w:t>
        </w:r>
      </w:hyperlink>
      <w:r w:rsidRPr="00701FAE">
        <w:rPr>
          <w:rFonts w:ascii="Arial" w:eastAsia="Times New Roman" w:hAnsi="Arial" w:cs="Arial"/>
          <w:color w:val="303030"/>
          <w:sz w:val="20"/>
          <w:szCs w:val="20"/>
        </w:rPr>
        <w:t>] </w:t>
      </w:r>
    </w:p>
    <w:p w:rsidR="00701FAE" w:rsidRPr="00701FAE" w:rsidRDefault="00701FAE" w:rsidP="00701FAE">
      <w:pPr>
        <w:shd w:val="clear" w:color="auto" w:fill="FFFFFF"/>
        <w:spacing w:after="0" w:line="240" w:lineRule="auto"/>
        <w:rPr>
          <w:rFonts w:ascii="Arial" w:eastAsia="Times New Roman" w:hAnsi="Arial" w:cs="Arial"/>
          <w:color w:val="303030"/>
          <w:sz w:val="20"/>
          <w:szCs w:val="20"/>
        </w:rPr>
      </w:pPr>
      <w:r w:rsidRPr="00701FAE">
        <w:rPr>
          <w:rFonts w:ascii="Arial" w:eastAsia="Times New Roman" w:hAnsi="Arial" w:cs="Arial"/>
          <w:color w:val="303030"/>
          <w:sz w:val="20"/>
          <w:szCs w:val="20"/>
        </w:rPr>
        <w:t> </w:t>
      </w:r>
    </w:p>
    <w:p w:rsidR="00701FAE" w:rsidRPr="00701FAE" w:rsidRDefault="00701FAE" w:rsidP="00701FAE">
      <w:pPr>
        <w:shd w:val="clear" w:color="auto" w:fill="FFFFFF"/>
        <w:spacing w:after="0" w:line="240" w:lineRule="auto"/>
        <w:rPr>
          <w:rFonts w:ascii="Arial" w:eastAsia="Times New Roman" w:hAnsi="Arial" w:cs="Arial"/>
          <w:color w:val="303030"/>
          <w:sz w:val="20"/>
          <w:szCs w:val="20"/>
        </w:rPr>
      </w:pPr>
      <w:r w:rsidRPr="00701FAE">
        <w:rPr>
          <w:rFonts w:ascii="Arial" w:eastAsia="Times New Roman" w:hAnsi="Arial" w:cs="Arial"/>
          <w:color w:val="303030"/>
          <w:sz w:val="20"/>
          <w:szCs w:val="20"/>
        </w:rPr>
        <w:t>Several groups have defined key elements for flipped learning. One set of requirements includes an opportunity for students to gain first exposure prior to class; incentives for students to prepare for class; mechanisms to assess student understanding; and in-class activities that focus on higher level cognitive activities. [</w:t>
      </w:r>
      <w:hyperlink r:id="rId9" w:anchor="Notes and Resources" w:history="1">
        <w:r w:rsidRPr="00701FAE">
          <w:rPr>
            <w:rFonts w:ascii="Arial" w:eastAsia="Times New Roman" w:hAnsi="Arial" w:cs="Arial"/>
            <w:color w:val="1A90B4"/>
            <w:sz w:val="20"/>
            <w:szCs w:val="20"/>
            <w:u w:val="single"/>
          </w:rPr>
          <w:t>5</w:t>
        </w:r>
      </w:hyperlink>
      <w:r w:rsidRPr="00701FAE">
        <w:rPr>
          <w:rFonts w:ascii="Arial" w:eastAsia="Times New Roman" w:hAnsi="Arial" w:cs="Arial"/>
          <w:color w:val="303030"/>
          <w:sz w:val="20"/>
          <w:szCs w:val="20"/>
        </w:rPr>
        <w:t>] A second set of requirements includes flexible environment; learning culture; intentional content; and a professional educator. [</w:t>
      </w:r>
      <w:hyperlink r:id="rId10" w:anchor="Notes and Resources" w:history="1">
        <w:r w:rsidRPr="00701FAE">
          <w:rPr>
            <w:rFonts w:ascii="Arial" w:eastAsia="Times New Roman" w:hAnsi="Arial" w:cs="Arial"/>
            <w:color w:val="1A90B4"/>
            <w:sz w:val="20"/>
            <w:szCs w:val="20"/>
            <w:u w:val="single"/>
          </w:rPr>
          <w:t>6</w:t>
        </w:r>
      </w:hyperlink>
      <w:r w:rsidRPr="00701FAE">
        <w:rPr>
          <w:rFonts w:ascii="Arial" w:eastAsia="Times New Roman" w:hAnsi="Arial" w:cs="Arial"/>
          <w:color w:val="303030"/>
          <w:sz w:val="20"/>
          <w:szCs w:val="20"/>
        </w:rPr>
        <w:t>] </w:t>
      </w:r>
    </w:p>
    <w:p w:rsidR="00701FAE" w:rsidRPr="00701FAE" w:rsidRDefault="00701FAE" w:rsidP="00701FAE">
      <w:pPr>
        <w:shd w:val="clear" w:color="auto" w:fill="FFFFFF"/>
        <w:spacing w:before="100" w:beforeAutospacing="1" w:after="100" w:afterAutospacing="1" w:line="240" w:lineRule="auto"/>
        <w:outlineLvl w:val="2"/>
        <w:rPr>
          <w:rFonts w:ascii="Arial" w:eastAsia="Times New Roman" w:hAnsi="Arial" w:cs="Arial"/>
          <w:b/>
          <w:bCs/>
          <w:color w:val="303030"/>
          <w:sz w:val="27"/>
          <w:szCs w:val="27"/>
        </w:rPr>
      </w:pPr>
      <w:r w:rsidRPr="00701FAE">
        <w:rPr>
          <w:rFonts w:ascii="Arial" w:eastAsia="Times New Roman" w:hAnsi="Arial" w:cs="Arial"/>
          <w:b/>
          <w:bCs/>
          <w:color w:val="303030"/>
          <w:sz w:val="27"/>
          <w:szCs w:val="27"/>
        </w:rPr>
        <w:t>Why It Matters</w:t>
      </w:r>
    </w:p>
    <w:p w:rsidR="00701FAE" w:rsidRPr="00701FAE" w:rsidRDefault="00701FAE" w:rsidP="00701FAE">
      <w:pPr>
        <w:shd w:val="clear" w:color="auto" w:fill="FFFFFF"/>
        <w:spacing w:after="0" w:line="240" w:lineRule="auto"/>
        <w:rPr>
          <w:rFonts w:ascii="Arial" w:eastAsia="Times New Roman" w:hAnsi="Arial" w:cs="Arial"/>
          <w:color w:val="303030"/>
          <w:sz w:val="20"/>
          <w:szCs w:val="20"/>
        </w:rPr>
      </w:pPr>
      <w:r w:rsidRPr="00701FAE">
        <w:rPr>
          <w:rFonts w:ascii="Arial" w:eastAsia="Times New Roman" w:hAnsi="Arial" w:cs="Arial"/>
          <w:color w:val="303030"/>
          <w:sz w:val="20"/>
          <w:szCs w:val="20"/>
        </w:rPr>
        <w:t>Transitioning to a flipped learning approach may require a significant amount of work for educators, including finding time and resources for recording, uploading, and managing lectures. [</w:t>
      </w:r>
      <w:hyperlink r:id="rId11" w:anchor="Notes and Resources" w:history="1">
        <w:r w:rsidRPr="00701FAE">
          <w:rPr>
            <w:rFonts w:ascii="Arial" w:eastAsia="Times New Roman" w:hAnsi="Arial" w:cs="Arial"/>
            <w:color w:val="1A90B4"/>
            <w:sz w:val="20"/>
            <w:szCs w:val="20"/>
            <w:u w:val="single"/>
          </w:rPr>
          <w:t>7</w:t>
        </w:r>
      </w:hyperlink>
      <w:r w:rsidRPr="00701FAE">
        <w:rPr>
          <w:rFonts w:ascii="Arial" w:eastAsia="Times New Roman" w:hAnsi="Arial" w:cs="Arial"/>
          <w:color w:val="303030"/>
          <w:sz w:val="20"/>
          <w:szCs w:val="20"/>
        </w:rPr>
        <w:t>] These might all be services that librarians and information professionals might be consulted on or proactively seek to support. </w:t>
      </w:r>
    </w:p>
    <w:p w:rsidR="00701FAE" w:rsidRPr="00701FAE" w:rsidRDefault="00701FAE" w:rsidP="00701FAE">
      <w:pPr>
        <w:shd w:val="clear" w:color="auto" w:fill="FFFFFF"/>
        <w:spacing w:after="0" w:line="240" w:lineRule="auto"/>
        <w:rPr>
          <w:rFonts w:ascii="Arial" w:eastAsia="Times New Roman" w:hAnsi="Arial" w:cs="Arial"/>
          <w:color w:val="303030"/>
          <w:sz w:val="20"/>
          <w:szCs w:val="20"/>
        </w:rPr>
      </w:pPr>
      <w:r w:rsidRPr="00701FAE">
        <w:rPr>
          <w:rFonts w:ascii="Arial" w:eastAsia="Times New Roman" w:hAnsi="Arial" w:cs="Arial"/>
          <w:color w:val="303030"/>
          <w:sz w:val="20"/>
          <w:szCs w:val="20"/>
        </w:rPr>
        <w:t> </w:t>
      </w:r>
    </w:p>
    <w:p w:rsidR="00701FAE" w:rsidRPr="00701FAE" w:rsidRDefault="00701FAE" w:rsidP="00701FAE">
      <w:pPr>
        <w:shd w:val="clear" w:color="auto" w:fill="FFFFFF"/>
        <w:spacing w:after="0" w:line="240" w:lineRule="auto"/>
        <w:rPr>
          <w:rFonts w:ascii="Arial" w:eastAsia="Times New Roman" w:hAnsi="Arial" w:cs="Arial"/>
          <w:color w:val="303030"/>
          <w:sz w:val="20"/>
          <w:szCs w:val="20"/>
        </w:rPr>
      </w:pPr>
      <w:r w:rsidRPr="00701FAE">
        <w:rPr>
          <w:rFonts w:ascii="Arial" w:eastAsia="Times New Roman" w:hAnsi="Arial" w:cs="Arial"/>
          <w:color w:val="303030"/>
          <w:sz w:val="20"/>
          <w:szCs w:val="20"/>
        </w:rPr>
        <w:t>Library instruction, whether integrated into a course or presented as stand-alone sessions, may seek to adopt flipped learning models. [</w:t>
      </w:r>
      <w:hyperlink r:id="rId12" w:anchor="Notes and Resources" w:history="1">
        <w:r w:rsidRPr="00701FAE">
          <w:rPr>
            <w:rFonts w:ascii="Arial" w:eastAsia="Times New Roman" w:hAnsi="Arial" w:cs="Arial"/>
            <w:color w:val="1A90B4"/>
            <w:sz w:val="20"/>
            <w:szCs w:val="20"/>
            <w:u w:val="single"/>
          </w:rPr>
          <w:t>8</w:t>
        </w:r>
      </w:hyperlink>
      <w:r w:rsidRPr="00701FAE">
        <w:rPr>
          <w:rFonts w:ascii="Arial" w:eastAsia="Times New Roman" w:hAnsi="Arial" w:cs="Arial"/>
          <w:color w:val="303030"/>
          <w:sz w:val="20"/>
          <w:szCs w:val="20"/>
        </w:rPr>
        <w:t>]</w:t>
      </w:r>
    </w:p>
    <w:p w:rsidR="00701FAE" w:rsidRPr="00701FAE" w:rsidRDefault="00701FAE" w:rsidP="00701FAE">
      <w:pPr>
        <w:shd w:val="clear" w:color="auto" w:fill="FFFFFF"/>
        <w:spacing w:after="0" w:line="240" w:lineRule="auto"/>
        <w:rPr>
          <w:rFonts w:ascii="Arial" w:eastAsia="Times New Roman" w:hAnsi="Arial" w:cs="Arial"/>
          <w:color w:val="303030"/>
          <w:sz w:val="20"/>
          <w:szCs w:val="20"/>
        </w:rPr>
      </w:pPr>
      <w:r w:rsidRPr="00701FAE">
        <w:rPr>
          <w:rFonts w:ascii="Arial" w:eastAsia="Times New Roman" w:hAnsi="Arial" w:cs="Arial"/>
          <w:color w:val="303030"/>
          <w:sz w:val="20"/>
          <w:szCs w:val="20"/>
        </w:rPr>
        <w:t> </w:t>
      </w:r>
    </w:p>
    <w:p w:rsidR="00701FAE" w:rsidRPr="00701FAE" w:rsidRDefault="00701FAE" w:rsidP="00701FAE">
      <w:pPr>
        <w:shd w:val="clear" w:color="auto" w:fill="FFFFFF"/>
        <w:spacing w:after="0" w:line="240" w:lineRule="auto"/>
        <w:rPr>
          <w:rFonts w:ascii="Arial" w:eastAsia="Times New Roman" w:hAnsi="Arial" w:cs="Arial"/>
          <w:color w:val="303030"/>
          <w:sz w:val="20"/>
          <w:szCs w:val="20"/>
        </w:rPr>
      </w:pPr>
      <w:r w:rsidRPr="00701FAE">
        <w:rPr>
          <w:rFonts w:ascii="Arial" w:eastAsia="Times New Roman" w:hAnsi="Arial" w:cs="Arial"/>
          <w:color w:val="303030"/>
          <w:sz w:val="20"/>
          <w:szCs w:val="20"/>
        </w:rPr>
        <w:t>Continued access to and management of many of the learning elements involved in the flipped learning environment may fall to library and information professionals. </w:t>
      </w:r>
    </w:p>
    <w:p w:rsidR="00701FAE" w:rsidRPr="00701FAE" w:rsidRDefault="00701FAE" w:rsidP="00701FAE">
      <w:pPr>
        <w:shd w:val="clear" w:color="auto" w:fill="FFFFFF"/>
        <w:spacing w:after="0" w:line="240" w:lineRule="auto"/>
        <w:rPr>
          <w:rFonts w:ascii="Arial" w:eastAsia="Times New Roman" w:hAnsi="Arial" w:cs="Arial"/>
          <w:color w:val="303030"/>
          <w:sz w:val="20"/>
          <w:szCs w:val="20"/>
        </w:rPr>
      </w:pPr>
      <w:r w:rsidRPr="00701FAE">
        <w:rPr>
          <w:rFonts w:ascii="Arial" w:eastAsia="Times New Roman" w:hAnsi="Arial" w:cs="Arial"/>
          <w:color w:val="303030"/>
          <w:sz w:val="20"/>
          <w:szCs w:val="20"/>
        </w:rPr>
        <w:t> </w:t>
      </w:r>
    </w:p>
    <w:p w:rsidR="00701FAE" w:rsidRPr="00701FAE" w:rsidRDefault="00701FAE" w:rsidP="00701FAE">
      <w:pPr>
        <w:shd w:val="clear" w:color="auto" w:fill="FFFFFF"/>
        <w:spacing w:line="240" w:lineRule="auto"/>
        <w:rPr>
          <w:rFonts w:ascii="Arial" w:eastAsia="Times New Roman" w:hAnsi="Arial" w:cs="Arial"/>
          <w:color w:val="303030"/>
          <w:sz w:val="20"/>
          <w:szCs w:val="20"/>
        </w:rPr>
      </w:pPr>
      <w:r w:rsidRPr="00701FAE">
        <w:rPr>
          <w:rFonts w:ascii="Arial" w:eastAsia="Times New Roman" w:hAnsi="Arial" w:cs="Arial"/>
          <w:color w:val="303030"/>
          <w:sz w:val="20"/>
          <w:szCs w:val="20"/>
        </w:rPr>
        <w:t>Students and other learners, seeking environments where they can view recorded lectures without distraction, may seek out spaces in the libraries for focus and serious study. [</w:t>
      </w:r>
      <w:hyperlink r:id="rId13" w:anchor="Notes and Resources" w:history="1">
        <w:r w:rsidRPr="00701FAE">
          <w:rPr>
            <w:rFonts w:ascii="Arial" w:eastAsia="Times New Roman" w:hAnsi="Arial" w:cs="Arial"/>
            <w:color w:val="1A90B4"/>
            <w:sz w:val="20"/>
            <w:szCs w:val="20"/>
            <w:u w:val="single"/>
          </w:rPr>
          <w:t>9</w:t>
        </w:r>
      </w:hyperlink>
      <w:r w:rsidRPr="00701FAE">
        <w:rPr>
          <w:rFonts w:ascii="Arial" w:eastAsia="Times New Roman" w:hAnsi="Arial" w:cs="Arial"/>
          <w:color w:val="303030"/>
          <w:sz w:val="20"/>
          <w:szCs w:val="20"/>
        </w:rPr>
        <w:t>] </w:t>
      </w:r>
    </w:p>
    <w:p w:rsidR="00CA689E" w:rsidRDefault="00CA689E">
      <w:pPr>
        <w:rPr>
          <w:rFonts w:ascii="Arial" w:eastAsia="Times New Roman" w:hAnsi="Arial" w:cs="Arial"/>
          <w:b/>
          <w:bCs/>
          <w:color w:val="303030"/>
          <w:sz w:val="27"/>
          <w:szCs w:val="27"/>
        </w:rPr>
      </w:pPr>
      <w:bookmarkStart w:id="1" w:name="Notes_and_Resources"/>
      <w:bookmarkEnd w:id="1"/>
      <w:r>
        <w:rPr>
          <w:rFonts w:ascii="Arial" w:eastAsia="Times New Roman" w:hAnsi="Arial" w:cs="Arial"/>
          <w:b/>
          <w:bCs/>
          <w:color w:val="303030"/>
          <w:sz w:val="27"/>
          <w:szCs w:val="27"/>
        </w:rPr>
        <w:br w:type="page"/>
      </w:r>
    </w:p>
    <w:p w:rsidR="00701FAE" w:rsidRPr="00701FAE" w:rsidRDefault="00701FAE" w:rsidP="00701FAE">
      <w:pPr>
        <w:shd w:val="clear" w:color="auto" w:fill="FFFFFF"/>
        <w:spacing w:before="100" w:beforeAutospacing="1" w:after="100" w:afterAutospacing="1" w:line="240" w:lineRule="auto"/>
        <w:outlineLvl w:val="2"/>
        <w:rPr>
          <w:rFonts w:ascii="Arial" w:eastAsia="Times New Roman" w:hAnsi="Arial" w:cs="Arial"/>
          <w:b/>
          <w:bCs/>
          <w:color w:val="303030"/>
          <w:sz w:val="27"/>
          <w:szCs w:val="27"/>
        </w:rPr>
      </w:pPr>
      <w:r w:rsidRPr="00701FAE">
        <w:rPr>
          <w:rFonts w:ascii="Arial" w:eastAsia="Times New Roman" w:hAnsi="Arial" w:cs="Arial"/>
          <w:b/>
          <w:bCs/>
          <w:color w:val="303030"/>
          <w:sz w:val="27"/>
          <w:szCs w:val="27"/>
        </w:rPr>
        <w:lastRenderedPageBreak/>
        <w:t>Notes and Resources</w:t>
      </w:r>
    </w:p>
    <w:p w:rsidR="00701FAE" w:rsidRPr="00701FAE" w:rsidRDefault="00701FAE" w:rsidP="00701FAE">
      <w:pPr>
        <w:shd w:val="clear" w:color="auto" w:fill="FFFFFF"/>
        <w:spacing w:after="0" w:line="240" w:lineRule="auto"/>
        <w:rPr>
          <w:rFonts w:ascii="Arial" w:eastAsia="Times New Roman" w:hAnsi="Arial" w:cs="Arial"/>
          <w:color w:val="303030"/>
          <w:sz w:val="20"/>
          <w:szCs w:val="20"/>
        </w:rPr>
      </w:pPr>
      <w:r w:rsidRPr="00701FAE">
        <w:rPr>
          <w:rFonts w:ascii="Arial" w:eastAsia="Times New Roman" w:hAnsi="Arial" w:cs="Arial"/>
          <w:color w:val="303030"/>
          <w:sz w:val="20"/>
          <w:szCs w:val="20"/>
        </w:rPr>
        <w:t>[1] “’Flipping’ a Class.” Center for Teaching and Learning. University of Texas at Austin. Available from</w:t>
      </w:r>
      <w:hyperlink r:id="rId14" w:history="1">
        <w:r w:rsidRPr="00701FAE">
          <w:rPr>
            <w:rFonts w:ascii="Arial" w:eastAsia="Times New Roman" w:hAnsi="Arial" w:cs="Arial"/>
            <w:color w:val="1A90B4"/>
            <w:sz w:val="20"/>
            <w:szCs w:val="20"/>
            <w:u w:val="single"/>
          </w:rPr>
          <w:t>http://ctl.utexas.edu/teaching/flipping-a-class</w:t>
        </w:r>
      </w:hyperlink>
      <w:r w:rsidRPr="00701FAE">
        <w:rPr>
          <w:rFonts w:ascii="Arial" w:eastAsia="Times New Roman" w:hAnsi="Arial" w:cs="Arial"/>
          <w:color w:val="303030"/>
          <w:sz w:val="20"/>
          <w:szCs w:val="20"/>
        </w:rPr>
        <w:t> </w:t>
      </w:r>
    </w:p>
    <w:p w:rsidR="00701FAE" w:rsidRPr="00701FAE" w:rsidRDefault="00701FAE" w:rsidP="00701FAE">
      <w:pPr>
        <w:shd w:val="clear" w:color="auto" w:fill="FFFFFF"/>
        <w:spacing w:after="0" w:line="240" w:lineRule="auto"/>
        <w:rPr>
          <w:rFonts w:ascii="Arial" w:eastAsia="Times New Roman" w:hAnsi="Arial" w:cs="Arial"/>
          <w:color w:val="303030"/>
          <w:sz w:val="20"/>
          <w:szCs w:val="20"/>
        </w:rPr>
      </w:pPr>
      <w:r w:rsidRPr="00701FAE">
        <w:rPr>
          <w:rFonts w:ascii="Arial" w:eastAsia="Times New Roman" w:hAnsi="Arial" w:cs="Arial"/>
          <w:color w:val="303030"/>
          <w:sz w:val="20"/>
          <w:szCs w:val="20"/>
        </w:rPr>
        <w:t> </w:t>
      </w:r>
    </w:p>
    <w:p w:rsidR="00701FAE" w:rsidRPr="00701FAE" w:rsidRDefault="00701FAE" w:rsidP="00701FAE">
      <w:pPr>
        <w:shd w:val="clear" w:color="auto" w:fill="FFFFFF"/>
        <w:spacing w:after="0" w:line="240" w:lineRule="auto"/>
        <w:rPr>
          <w:rFonts w:ascii="Arial" w:eastAsia="Times New Roman" w:hAnsi="Arial" w:cs="Arial"/>
          <w:color w:val="303030"/>
          <w:sz w:val="20"/>
          <w:szCs w:val="20"/>
        </w:rPr>
      </w:pPr>
      <w:r w:rsidRPr="00701FAE">
        <w:rPr>
          <w:rFonts w:ascii="Arial" w:eastAsia="Times New Roman" w:hAnsi="Arial" w:cs="Arial"/>
          <w:color w:val="303030"/>
          <w:sz w:val="20"/>
          <w:szCs w:val="20"/>
        </w:rPr>
        <w:t xml:space="preserve">[2] “Flipping the Classroom.” Cynthia J. </w:t>
      </w:r>
      <w:proofErr w:type="spellStart"/>
      <w:r w:rsidRPr="00701FAE">
        <w:rPr>
          <w:rFonts w:ascii="Arial" w:eastAsia="Times New Roman" w:hAnsi="Arial" w:cs="Arial"/>
          <w:color w:val="303030"/>
          <w:sz w:val="20"/>
          <w:szCs w:val="20"/>
        </w:rPr>
        <w:t>Brame</w:t>
      </w:r>
      <w:proofErr w:type="spellEnd"/>
      <w:r w:rsidRPr="00701FAE">
        <w:rPr>
          <w:rFonts w:ascii="Arial" w:eastAsia="Times New Roman" w:hAnsi="Arial" w:cs="Arial"/>
          <w:color w:val="303030"/>
          <w:sz w:val="20"/>
          <w:szCs w:val="20"/>
        </w:rPr>
        <w:t>. Center for Teaching – Vanderbilt University. Available from</w:t>
      </w:r>
      <w:hyperlink r:id="rId15" w:history="1">
        <w:r w:rsidRPr="00701FAE">
          <w:rPr>
            <w:rFonts w:ascii="Arial" w:eastAsia="Times New Roman" w:hAnsi="Arial" w:cs="Arial"/>
            <w:color w:val="1A90B4"/>
            <w:sz w:val="20"/>
            <w:szCs w:val="20"/>
            <w:u w:val="single"/>
          </w:rPr>
          <w:t>http://cft.vanderbilt.edu/guides-sub-pages/flipping-the-classroom/</w:t>
        </w:r>
      </w:hyperlink>
      <w:r w:rsidRPr="00701FAE">
        <w:rPr>
          <w:rFonts w:ascii="Arial" w:eastAsia="Times New Roman" w:hAnsi="Arial" w:cs="Arial"/>
          <w:color w:val="303030"/>
          <w:sz w:val="20"/>
          <w:szCs w:val="20"/>
        </w:rPr>
        <w:t> </w:t>
      </w:r>
    </w:p>
    <w:p w:rsidR="00701FAE" w:rsidRPr="00701FAE" w:rsidRDefault="00701FAE" w:rsidP="00701FAE">
      <w:pPr>
        <w:shd w:val="clear" w:color="auto" w:fill="FFFFFF"/>
        <w:spacing w:after="0" w:line="240" w:lineRule="auto"/>
        <w:rPr>
          <w:rFonts w:ascii="Arial" w:eastAsia="Times New Roman" w:hAnsi="Arial" w:cs="Arial"/>
          <w:color w:val="303030"/>
          <w:sz w:val="20"/>
          <w:szCs w:val="20"/>
        </w:rPr>
      </w:pPr>
      <w:r w:rsidRPr="00701FAE">
        <w:rPr>
          <w:rFonts w:ascii="Arial" w:eastAsia="Times New Roman" w:hAnsi="Arial" w:cs="Arial"/>
          <w:color w:val="303030"/>
          <w:sz w:val="20"/>
          <w:szCs w:val="20"/>
        </w:rPr>
        <w:t> </w:t>
      </w:r>
    </w:p>
    <w:p w:rsidR="00701FAE" w:rsidRPr="00701FAE" w:rsidRDefault="00701FAE" w:rsidP="00701FAE">
      <w:pPr>
        <w:shd w:val="clear" w:color="auto" w:fill="FFFFFF"/>
        <w:spacing w:after="0" w:line="240" w:lineRule="auto"/>
        <w:rPr>
          <w:rFonts w:ascii="Arial" w:eastAsia="Times New Roman" w:hAnsi="Arial" w:cs="Arial"/>
          <w:color w:val="303030"/>
          <w:sz w:val="20"/>
          <w:szCs w:val="20"/>
        </w:rPr>
      </w:pPr>
      <w:r w:rsidRPr="00701FAE">
        <w:rPr>
          <w:rFonts w:ascii="Arial" w:eastAsia="Times New Roman" w:hAnsi="Arial" w:cs="Arial"/>
          <w:color w:val="303030"/>
          <w:sz w:val="20"/>
          <w:szCs w:val="20"/>
        </w:rPr>
        <w:t xml:space="preserve">[3] “Flipped Learning Founders Set the Record Straight.” Stephen </w:t>
      </w:r>
      <w:proofErr w:type="spellStart"/>
      <w:r w:rsidRPr="00701FAE">
        <w:rPr>
          <w:rFonts w:ascii="Arial" w:eastAsia="Times New Roman" w:hAnsi="Arial" w:cs="Arial"/>
          <w:color w:val="303030"/>
          <w:sz w:val="20"/>
          <w:szCs w:val="20"/>
        </w:rPr>
        <w:t>Noonoo</w:t>
      </w:r>
      <w:proofErr w:type="spellEnd"/>
      <w:r w:rsidRPr="00701FAE">
        <w:rPr>
          <w:rFonts w:ascii="Arial" w:eastAsia="Times New Roman" w:hAnsi="Arial" w:cs="Arial"/>
          <w:color w:val="303030"/>
          <w:sz w:val="20"/>
          <w:szCs w:val="20"/>
        </w:rPr>
        <w:t>. </w:t>
      </w:r>
      <w:r w:rsidRPr="00701FAE">
        <w:rPr>
          <w:rFonts w:ascii="Arial" w:eastAsia="Times New Roman" w:hAnsi="Arial" w:cs="Arial"/>
          <w:i/>
          <w:iCs/>
          <w:color w:val="303030"/>
          <w:sz w:val="20"/>
          <w:szCs w:val="20"/>
        </w:rPr>
        <w:t>The Journal</w:t>
      </w:r>
      <w:r w:rsidRPr="00701FAE">
        <w:rPr>
          <w:rFonts w:ascii="Arial" w:eastAsia="Times New Roman" w:hAnsi="Arial" w:cs="Arial"/>
          <w:color w:val="303030"/>
          <w:sz w:val="20"/>
          <w:szCs w:val="20"/>
        </w:rPr>
        <w:t>. June 20, 2012. Available from</w:t>
      </w:r>
      <w:hyperlink r:id="rId16" w:history="1">
        <w:r w:rsidRPr="00701FAE">
          <w:rPr>
            <w:rFonts w:ascii="Arial" w:eastAsia="Times New Roman" w:hAnsi="Arial" w:cs="Arial"/>
            <w:color w:val="1A90B4"/>
            <w:sz w:val="20"/>
            <w:szCs w:val="20"/>
            <w:u w:val="single"/>
          </w:rPr>
          <w:t>http://thejournal.com/articles/2012/06/20/flipped-learning-founders-q-an...</w:t>
        </w:r>
      </w:hyperlink>
      <w:r w:rsidRPr="00701FAE">
        <w:rPr>
          <w:rFonts w:ascii="Arial" w:eastAsia="Times New Roman" w:hAnsi="Arial" w:cs="Arial"/>
          <w:color w:val="303030"/>
          <w:sz w:val="20"/>
          <w:szCs w:val="20"/>
        </w:rPr>
        <w:t> </w:t>
      </w:r>
    </w:p>
    <w:p w:rsidR="00701FAE" w:rsidRPr="00701FAE" w:rsidRDefault="00701FAE" w:rsidP="00701FAE">
      <w:pPr>
        <w:shd w:val="clear" w:color="auto" w:fill="FFFFFF"/>
        <w:spacing w:after="0" w:line="240" w:lineRule="auto"/>
        <w:rPr>
          <w:rFonts w:ascii="Arial" w:eastAsia="Times New Roman" w:hAnsi="Arial" w:cs="Arial"/>
          <w:color w:val="303030"/>
          <w:sz w:val="20"/>
          <w:szCs w:val="20"/>
        </w:rPr>
      </w:pPr>
      <w:r w:rsidRPr="00701FAE">
        <w:rPr>
          <w:rFonts w:ascii="Arial" w:eastAsia="Times New Roman" w:hAnsi="Arial" w:cs="Arial"/>
          <w:color w:val="303030"/>
          <w:sz w:val="20"/>
          <w:szCs w:val="20"/>
        </w:rPr>
        <w:t> </w:t>
      </w:r>
    </w:p>
    <w:p w:rsidR="00701FAE" w:rsidRPr="00701FAE" w:rsidRDefault="00701FAE" w:rsidP="00701FAE">
      <w:pPr>
        <w:shd w:val="clear" w:color="auto" w:fill="FFFFFF"/>
        <w:spacing w:after="0" w:line="240" w:lineRule="auto"/>
        <w:rPr>
          <w:rFonts w:ascii="Arial" w:eastAsia="Times New Roman" w:hAnsi="Arial" w:cs="Arial"/>
          <w:color w:val="303030"/>
          <w:sz w:val="20"/>
          <w:szCs w:val="20"/>
        </w:rPr>
      </w:pPr>
      <w:r w:rsidRPr="00701FAE">
        <w:rPr>
          <w:rFonts w:ascii="Arial" w:eastAsia="Times New Roman" w:hAnsi="Arial" w:cs="Arial"/>
          <w:color w:val="303030"/>
          <w:sz w:val="20"/>
          <w:szCs w:val="20"/>
        </w:rPr>
        <w:t>[4] “Classroom Lectures Go Digital.” Michael Fitzpatrick. </w:t>
      </w:r>
      <w:r w:rsidRPr="00701FAE">
        <w:rPr>
          <w:rFonts w:ascii="Arial" w:eastAsia="Times New Roman" w:hAnsi="Arial" w:cs="Arial"/>
          <w:i/>
          <w:iCs/>
          <w:color w:val="303030"/>
          <w:sz w:val="20"/>
          <w:szCs w:val="20"/>
        </w:rPr>
        <w:t>The New York Times</w:t>
      </w:r>
      <w:r w:rsidRPr="00701FAE">
        <w:rPr>
          <w:rFonts w:ascii="Arial" w:eastAsia="Times New Roman" w:hAnsi="Arial" w:cs="Arial"/>
          <w:color w:val="303030"/>
          <w:sz w:val="20"/>
          <w:szCs w:val="20"/>
        </w:rPr>
        <w:t>. June 24, 2012. Available from</w:t>
      </w:r>
      <w:hyperlink r:id="rId17" w:history="1">
        <w:r w:rsidRPr="00701FAE">
          <w:rPr>
            <w:rFonts w:ascii="Arial" w:eastAsia="Times New Roman" w:hAnsi="Arial" w:cs="Arial"/>
            <w:color w:val="1A90B4"/>
            <w:sz w:val="20"/>
            <w:szCs w:val="20"/>
            <w:u w:val="single"/>
          </w:rPr>
          <w:t>http://www.nytimes.com/2012/06/25/us/25iht-educside25.html</w:t>
        </w:r>
      </w:hyperlink>
      <w:r w:rsidRPr="00701FAE">
        <w:rPr>
          <w:rFonts w:ascii="Arial" w:eastAsia="Times New Roman" w:hAnsi="Arial" w:cs="Arial"/>
          <w:color w:val="303030"/>
          <w:sz w:val="20"/>
          <w:szCs w:val="20"/>
        </w:rPr>
        <w:t> </w:t>
      </w:r>
    </w:p>
    <w:p w:rsidR="00701FAE" w:rsidRPr="00701FAE" w:rsidRDefault="00701FAE" w:rsidP="00701FAE">
      <w:pPr>
        <w:shd w:val="clear" w:color="auto" w:fill="FFFFFF"/>
        <w:spacing w:after="0" w:line="240" w:lineRule="auto"/>
        <w:rPr>
          <w:rFonts w:ascii="Arial" w:eastAsia="Times New Roman" w:hAnsi="Arial" w:cs="Arial"/>
          <w:color w:val="303030"/>
          <w:sz w:val="20"/>
          <w:szCs w:val="20"/>
        </w:rPr>
      </w:pPr>
      <w:r w:rsidRPr="00701FAE">
        <w:rPr>
          <w:rFonts w:ascii="Arial" w:eastAsia="Times New Roman" w:hAnsi="Arial" w:cs="Arial"/>
          <w:color w:val="303030"/>
          <w:sz w:val="20"/>
          <w:szCs w:val="20"/>
        </w:rPr>
        <w:t> </w:t>
      </w:r>
    </w:p>
    <w:p w:rsidR="00701FAE" w:rsidRPr="00701FAE" w:rsidRDefault="00701FAE" w:rsidP="00701FAE">
      <w:pPr>
        <w:shd w:val="clear" w:color="auto" w:fill="FFFFFF"/>
        <w:spacing w:after="0" w:line="240" w:lineRule="auto"/>
        <w:rPr>
          <w:rFonts w:ascii="Arial" w:eastAsia="Times New Roman" w:hAnsi="Arial" w:cs="Arial"/>
          <w:color w:val="303030"/>
          <w:sz w:val="20"/>
          <w:szCs w:val="20"/>
        </w:rPr>
      </w:pPr>
      <w:r w:rsidRPr="00701FAE">
        <w:rPr>
          <w:rFonts w:ascii="Arial" w:eastAsia="Times New Roman" w:hAnsi="Arial" w:cs="Arial"/>
          <w:color w:val="303030"/>
          <w:sz w:val="20"/>
          <w:szCs w:val="20"/>
        </w:rPr>
        <w:t xml:space="preserve">[5] “Flipping the Classroom.” Cynthia J. </w:t>
      </w:r>
      <w:proofErr w:type="spellStart"/>
      <w:r w:rsidRPr="00701FAE">
        <w:rPr>
          <w:rFonts w:ascii="Arial" w:eastAsia="Times New Roman" w:hAnsi="Arial" w:cs="Arial"/>
          <w:color w:val="303030"/>
          <w:sz w:val="20"/>
          <w:szCs w:val="20"/>
        </w:rPr>
        <w:t>Brame</w:t>
      </w:r>
      <w:proofErr w:type="spellEnd"/>
      <w:r w:rsidRPr="00701FAE">
        <w:rPr>
          <w:rFonts w:ascii="Arial" w:eastAsia="Times New Roman" w:hAnsi="Arial" w:cs="Arial"/>
          <w:color w:val="303030"/>
          <w:sz w:val="20"/>
          <w:szCs w:val="20"/>
        </w:rPr>
        <w:t>. Center for Teaching – Vanderbilt University. Available from</w:t>
      </w:r>
      <w:hyperlink r:id="rId18" w:history="1">
        <w:r w:rsidRPr="00701FAE">
          <w:rPr>
            <w:rFonts w:ascii="Arial" w:eastAsia="Times New Roman" w:hAnsi="Arial" w:cs="Arial"/>
            <w:color w:val="1A90B4"/>
            <w:sz w:val="20"/>
            <w:szCs w:val="20"/>
            <w:u w:val="single"/>
          </w:rPr>
          <w:t>http://cft.vanderbilt.edu/guides-sub-pages/flipping-the-classroom/</w:t>
        </w:r>
      </w:hyperlink>
    </w:p>
    <w:p w:rsidR="00701FAE" w:rsidRPr="00701FAE" w:rsidRDefault="00701FAE" w:rsidP="00701FAE">
      <w:pPr>
        <w:shd w:val="clear" w:color="auto" w:fill="FFFFFF"/>
        <w:spacing w:after="0" w:line="240" w:lineRule="auto"/>
        <w:rPr>
          <w:rFonts w:ascii="Arial" w:eastAsia="Times New Roman" w:hAnsi="Arial" w:cs="Arial"/>
          <w:color w:val="303030"/>
          <w:sz w:val="20"/>
          <w:szCs w:val="20"/>
        </w:rPr>
      </w:pPr>
      <w:r w:rsidRPr="00701FAE">
        <w:rPr>
          <w:rFonts w:ascii="Arial" w:eastAsia="Times New Roman" w:hAnsi="Arial" w:cs="Arial"/>
          <w:color w:val="303030"/>
          <w:sz w:val="20"/>
          <w:szCs w:val="20"/>
        </w:rPr>
        <w:t> </w:t>
      </w:r>
    </w:p>
    <w:p w:rsidR="00701FAE" w:rsidRPr="00701FAE" w:rsidRDefault="00701FAE" w:rsidP="00701FAE">
      <w:pPr>
        <w:shd w:val="clear" w:color="auto" w:fill="FFFFFF"/>
        <w:spacing w:after="0" w:line="240" w:lineRule="auto"/>
        <w:rPr>
          <w:rFonts w:ascii="Arial" w:eastAsia="Times New Roman" w:hAnsi="Arial" w:cs="Arial"/>
          <w:color w:val="303030"/>
          <w:sz w:val="20"/>
          <w:szCs w:val="20"/>
        </w:rPr>
      </w:pPr>
      <w:r w:rsidRPr="00701FAE">
        <w:rPr>
          <w:rFonts w:ascii="Arial" w:eastAsia="Times New Roman" w:hAnsi="Arial" w:cs="Arial"/>
          <w:color w:val="303030"/>
          <w:sz w:val="20"/>
          <w:szCs w:val="20"/>
        </w:rPr>
        <w:t>[6] “Toward a Common Definition of ‘Flipped Learning.’” Robert Talbert. </w:t>
      </w:r>
      <w:r w:rsidRPr="00701FAE">
        <w:rPr>
          <w:rFonts w:ascii="Arial" w:eastAsia="Times New Roman" w:hAnsi="Arial" w:cs="Arial"/>
          <w:i/>
          <w:iCs/>
          <w:color w:val="303030"/>
          <w:sz w:val="20"/>
          <w:szCs w:val="20"/>
        </w:rPr>
        <w:t>The Chronicle of Higher Education</w:t>
      </w:r>
      <w:r w:rsidRPr="00701FAE">
        <w:rPr>
          <w:rFonts w:ascii="Arial" w:eastAsia="Times New Roman" w:hAnsi="Arial" w:cs="Arial"/>
          <w:color w:val="303030"/>
          <w:sz w:val="20"/>
          <w:szCs w:val="20"/>
        </w:rPr>
        <w:t>. April 1, 2014. Available from </w:t>
      </w:r>
      <w:hyperlink r:id="rId19" w:history="1">
        <w:r w:rsidRPr="00701FAE">
          <w:rPr>
            <w:rFonts w:ascii="Arial" w:eastAsia="Times New Roman" w:hAnsi="Arial" w:cs="Arial"/>
            <w:color w:val="1A90B4"/>
            <w:sz w:val="20"/>
            <w:szCs w:val="20"/>
            <w:u w:val="single"/>
          </w:rPr>
          <w:t>http://chronicle.com/blognetwork/castingoutnines/2014/04/01/toward-a-com...</w:t>
        </w:r>
      </w:hyperlink>
    </w:p>
    <w:p w:rsidR="00701FAE" w:rsidRPr="00701FAE" w:rsidRDefault="00701FAE" w:rsidP="00701FAE">
      <w:pPr>
        <w:shd w:val="clear" w:color="auto" w:fill="FFFFFF"/>
        <w:spacing w:after="0" w:line="240" w:lineRule="auto"/>
        <w:rPr>
          <w:rFonts w:ascii="Arial" w:eastAsia="Times New Roman" w:hAnsi="Arial" w:cs="Arial"/>
          <w:color w:val="303030"/>
          <w:sz w:val="20"/>
          <w:szCs w:val="20"/>
        </w:rPr>
      </w:pPr>
      <w:r w:rsidRPr="00701FAE">
        <w:rPr>
          <w:rFonts w:ascii="Arial" w:eastAsia="Times New Roman" w:hAnsi="Arial" w:cs="Arial"/>
          <w:color w:val="303030"/>
          <w:sz w:val="20"/>
          <w:szCs w:val="20"/>
        </w:rPr>
        <w:t> </w:t>
      </w:r>
    </w:p>
    <w:p w:rsidR="00701FAE" w:rsidRPr="00701FAE" w:rsidRDefault="00701FAE" w:rsidP="00701FAE">
      <w:pPr>
        <w:shd w:val="clear" w:color="auto" w:fill="FFFFFF"/>
        <w:spacing w:after="0" w:line="240" w:lineRule="auto"/>
        <w:rPr>
          <w:rFonts w:ascii="Arial" w:eastAsia="Times New Roman" w:hAnsi="Arial" w:cs="Arial"/>
          <w:color w:val="303030"/>
          <w:sz w:val="20"/>
          <w:szCs w:val="20"/>
        </w:rPr>
      </w:pPr>
      <w:proofErr w:type="gramStart"/>
      <w:r w:rsidRPr="00701FAE">
        <w:rPr>
          <w:rFonts w:ascii="Arial" w:eastAsia="Times New Roman" w:hAnsi="Arial" w:cs="Arial"/>
          <w:color w:val="303030"/>
          <w:sz w:val="20"/>
          <w:szCs w:val="20"/>
        </w:rPr>
        <w:t>and</w:t>
      </w:r>
      <w:proofErr w:type="gramEnd"/>
      <w:r w:rsidRPr="00701FAE">
        <w:rPr>
          <w:rFonts w:ascii="Arial" w:eastAsia="Times New Roman" w:hAnsi="Arial" w:cs="Arial"/>
          <w:color w:val="303030"/>
          <w:sz w:val="20"/>
          <w:szCs w:val="20"/>
        </w:rPr>
        <w:t> </w:t>
      </w:r>
    </w:p>
    <w:p w:rsidR="00701FAE" w:rsidRPr="00701FAE" w:rsidRDefault="00701FAE" w:rsidP="00701FAE">
      <w:pPr>
        <w:shd w:val="clear" w:color="auto" w:fill="FFFFFF"/>
        <w:spacing w:after="0" w:line="240" w:lineRule="auto"/>
        <w:rPr>
          <w:rFonts w:ascii="Arial" w:eastAsia="Times New Roman" w:hAnsi="Arial" w:cs="Arial"/>
          <w:color w:val="303030"/>
          <w:sz w:val="20"/>
          <w:szCs w:val="20"/>
        </w:rPr>
      </w:pPr>
      <w:r w:rsidRPr="00701FAE">
        <w:rPr>
          <w:rFonts w:ascii="Arial" w:eastAsia="Times New Roman" w:hAnsi="Arial" w:cs="Arial"/>
          <w:color w:val="303030"/>
          <w:sz w:val="20"/>
          <w:szCs w:val="20"/>
        </w:rPr>
        <w:t> </w:t>
      </w:r>
    </w:p>
    <w:p w:rsidR="00701FAE" w:rsidRPr="00701FAE" w:rsidRDefault="00701FAE" w:rsidP="00701FAE">
      <w:pPr>
        <w:shd w:val="clear" w:color="auto" w:fill="FFFFFF"/>
        <w:spacing w:after="0" w:line="240" w:lineRule="auto"/>
        <w:rPr>
          <w:rFonts w:ascii="Arial" w:eastAsia="Times New Roman" w:hAnsi="Arial" w:cs="Arial"/>
          <w:color w:val="303030"/>
          <w:sz w:val="20"/>
          <w:szCs w:val="20"/>
        </w:rPr>
      </w:pPr>
      <w:r w:rsidRPr="00701FAE">
        <w:rPr>
          <w:rFonts w:ascii="Arial" w:eastAsia="Times New Roman" w:hAnsi="Arial" w:cs="Arial"/>
          <w:color w:val="303030"/>
          <w:sz w:val="20"/>
          <w:szCs w:val="20"/>
        </w:rPr>
        <w:t>“The Four Pillars of F-L-I-P</w:t>
      </w:r>
      <w:proofErr w:type="gramStart"/>
      <w:r w:rsidRPr="00701FAE">
        <w:rPr>
          <w:rFonts w:ascii="Arial" w:eastAsia="Times New Roman" w:hAnsi="Arial" w:cs="Arial"/>
          <w:color w:val="303030"/>
          <w:sz w:val="20"/>
          <w:szCs w:val="20"/>
        </w:rPr>
        <w:t>.™</w:t>
      </w:r>
      <w:proofErr w:type="gramEnd"/>
      <w:r w:rsidRPr="00701FAE">
        <w:rPr>
          <w:rFonts w:ascii="Arial" w:eastAsia="Times New Roman" w:hAnsi="Arial" w:cs="Arial"/>
          <w:color w:val="303030"/>
          <w:sz w:val="20"/>
          <w:szCs w:val="20"/>
        </w:rPr>
        <w:t>” Flipped Learning Network. Available from </w:t>
      </w:r>
      <w:hyperlink r:id="rId20" w:history="1">
        <w:r w:rsidRPr="00701FAE">
          <w:rPr>
            <w:rFonts w:ascii="Arial" w:eastAsia="Times New Roman" w:hAnsi="Arial" w:cs="Arial"/>
            <w:color w:val="1A90B4"/>
            <w:sz w:val="20"/>
            <w:szCs w:val="20"/>
            <w:u w:val="single"/>
          </w:rPr>
          <w:t>http://www.flippedlearning.org/definition</w:t>
        </w:r>
      </w:hyperlink>
      <w:r w:rsidRPr="00701FAE">
        <w:rPr>
          <w:rFonts w:ascii="Arial" w:eastAsia="Times New Roman" w:hAnsi="Arial" w:cs="Arial"/>
          <w:color w:val="303030"/>
          <w:sz w:val="20"/>
          <w:szCs w:val="20"/>
        </w:rPr>
        <w:t> </w:t>
      </w:r>
    </w:p>
    <w:p w:rsidR="00701FAE" w:rsidRPr="00701FAE" w:rsidRDefault="00701FAE" w:rsidP="00701FAE">
      <w:pPr>
        <w:shd w:val="clear" w:color="auto" w:fill="FFFFFF"/>
        <w:spacing w:after="0" w:line="240" w:lineRule="auto"/>
        <w:rPr>
          <w:rFonts w:ascii="Arial" w:eastAsia="Times New Roman" w:hAnsi="Arial" w:cs="Arial"/>
          <w:color w:val="303030"/>
          <w:sz w:val="20"/>
          <w:szCs w:val="20"/>
        </w:rPr>
      </w:pPr>
      <w:r w:rsidRPr="00701FAE">
        <w:rPr>
          <w:rFonts w:ascii="Arial" w:eastAsia="Times New Roman" w:hAnsi="Arial" w:cs="Arial"/>
          <w:color w:val="303030"/>
          <w:sz w:val="20"/>
          <w:szCs w:val="20"/>
        </w:rPr>
        <w:t> </w:t>
      </w:r>
    </w:p>
    <w:p w:rsidR="00701FAE" w:rsidRPr="00701FAE" w:rsidRDefault="00701FAE" w:rsidP="00701FAE">
      <w:pPr>
        <w:shd w:val="clear" w:color="auto" w:fill="FFFFFF"/>
        <w:spacing w:after="0" w:line="240" w:lineRule="auto"/>
        <w:rPr>
          <w:rFonts w:ascii="Arial" w:eastAsia="Times New Roman" w:hAnsi="Arial" w:cs="Arial"/>
          <w:color w:val="303030"/>
          <w:sz w:val="20"/>
          <w:szCs w:val="20"/>
        </w:rPr>
      </w:pPr>
      <w:r w:rsidRPr="00701FAE">
        <w:rPr>
          <w:rFonts w:ascii="Arial" w:eastAsia="Times New Roman" w:hAnsi="Arial" w:cs="Arial"/>
          <w:color w:val="303030"/>
          <w:sz w:val="20"/>
          <w:szCs w:val="20"/>
        </w:rPr>
        <w:t>[7] “Four Things I Wish I Had Known About the Flipped Classroom.” Robert Talbert. </w:t>
      </w:r>
      <w:r w:rsidRPr="00701FAE">
        <w:rPr>
          <w:rFonts w:ascii="Arial" w:eastAsia="Times New Roman" w:hAnsi="Arial" w:cs="Arial"/>
          <w:i/>
          <w:iCs/>
          <w:color w:val="303030"/>
          <w:sz w:val="20"/>
          <w:szCs w:val="20"/>
        </w:rPr>
        <w:t>The Chronicle of Higher Education</w:t>
      </w:r>
      <w:r w:rsidRPr="00701FAE">
        <w:rPr>
          <w:rFonts w:ascii="Arial" w:eastAsia="Times New Roman" w:hAnsi="Arial" w:cs="Arial"/>
          <w:color w:val="303030"/>
          <w:sz w:val="20"/>
          <w:szCs w:val="20"/>
        </w:rPr>
        <w:t>. June 5, 2014. Available from </w:t>
      </w:r>
      <w:hyperlink r:id="rId21" w:history="1">
        <w:r w:rsidRPr="00701FAE">
          <w:rPr>
            <w:rFonts w:ascii="Arial" w:eastAsia="Times New Roman" w:hAnsi="Arial" w:cs="Arial"/>
            <w:color w:val="1A90B4"/>
            <w:sz w:val="20"/>
            <w:szCs w:val="20"/>
            <w:u w:val="single"/>
          </w:rPr>
          <w:t>http://chronicle.com/blognetwork/castingoutnines/2014/06/05/four-things-...</w:t>
        </w:r>
      </w:hyperlink>
    </w:p>
    <w:p w:rsidR="00701FAE" w:rsidRPr="00701FAE" w:rsidRDefault="00701FAE" w:rsidP="00701FAE">
      <w:pPr>
        <w:shd w:val="clear" w:color="auto" w:fill="FFFFFF"/>
        <w:spacing w:after="0" w:line="240" w:lineRule="auto"/>
        <w:rPr>
          <w:rFonts w:ascii="Arial" w:eastAsia="Times New Roman" w:hAnsi="Arial" w:cs="Arial"/>
          <w:color w:val="303030"/>
          <w:sz w:val="20"/>
          <w:szCs w:val="20"/>
        </w:rPr>
      </w:pPr>
      <w:r w:rsidRPr="00701FAE">
        <w:rPr>
          <w:rFonts w:ascii="Arial" w:eastAsia="Times New Roman" w:hAnsi="Arial" w:cs="Arial"/>
          <w:color w:val="303030"/>
          <w:sz w:val="20"/>
          <w:szCs w:val="20"/>
        </w:rPr>
        <w:t> </w:t>
      </w:r>
    </w:p>
    <w:p w:rsidR="00701FAE" w:rsidRPr="00701FAE" w:rsidRDefault="00701FAE" w:rsidP="00701FAE">
      <w:pPr>
        <w:shd w:val="clear" w:color="auto" w:fill="FFFFFF"/>
        <w:spacing w:after="0" w:line="240" w:lineRule="auto"/>
        <w:rPr>
          <w:rFonts w:ascii="Arial" w:eastAsia="Times New Roman" w:hAnsi="Arial" w:cs="Arial"/>
          <w:color w:val="303030"/>
          <w:sz w:val="20"/>
          <w:szCs w:val="20"/>
        </w:rPr>
      </w:pPr>
      <w:r w:rsidRPr="00701FAE">
        <w:rPr>
          <w:rFonts w:ascii="Arial" w:eastAsia="Times New Roman" w:hAnsi="Arial" w:cs="Arial"/>
          <w:color w:val="303030"/>
          <w:sz w:val="20"/>
          <w:szCs w:val="20"/>
        </w:rPr>
        <w:t xml:space="preserve">[8] “Keeping Up with…Flipped Classrooms.” Candice </w:t>
      </w:r>
      <w:proofErr w:type="spellStart"/>
      <w:r w:rsidRPr="00701FAE">
        <w:rPr>
          <w:rFonts w:ascii="Arial" w:eastAsia="Times New Roman" w:hAnsi="Arial" w:cs="Arial"/>
          <w:color w:val="303030"/>
          <w:sz w:val="20"/>
          <w:szCs w:val="20"/>
        </w:rPr>
        <w:t>Benjes</w:t>
      </w:r>
      <w:proofErr w:type="spellEnd"/>
      <w:r w:rsidRPr="00701FAE">
        <w:rPr>
          <w:rFonts w:ascii="Arial" w:eastAsia="Times New Roman" w:hAnsi="Arial" w:cs="Arial"/>
          <w:color w:val="303030"/>
          <w:sz w:val="20"/>
          <w:szCs w:val="20"/>
        </w:rPr>
        <w:t>-Small and Katelyn Tucker. Association of College and Research Libraries. July 2013. Available from </w:t>
      </w:r>
      <w:hyperlink r:id="rId22" w:history="1">
        <w:r w:rsidRPr="00701FAE">
          <w:rPr>
            <w:rFonts w:ascii="Arial" w:eastAsia="Times New Roman" w:hAnsi="Arial" w:cs="Arial"/>
            <w:color w:val="1A90B4"/>
            <w:sz w:val="20"/>
            <w:szCs w:val="20"/>
            <w:u w:val="single"/>
          </w:rPr>
          <w:t>http://www.ala.org/acrl/publications/keeping_up_with/flipped_classrooms</w:t>
        </w:r>
      </w:hyperlink>
      <w:r w:rsidRPr="00701FAE">
        <w:rPr>
          <w:rFonts w:ascii="Arial" w:eastAsia="Times New Roman" w:hAnsi="Arial" w:cs="Arial"/>
          <w:color w:val="303030"/>
          <w:sz w:val="20"/>
          <w:szCs w:val="20"/>
        </w:rPr>
        <w:t> </w:t>
      </w:r>
    </w:p>
    <w:p w:rsidR="00701FAE" w:rsidRPr="00701FAE" w:rsidRDefault="00701FAE" w:rsidP="00701FAE">
      <w:pPr>
        <w:shd w:val="clear" w:color="auto" w:fill="FFFFFF"/>
        <w:spacing w:after="0" w:line="240" w:lineRule="auto"/>
        <w:rPr>
          <w:rFonts w:ascii="Arial" w:eastAsia="Times New Roman" w:hAnsi="Arial" w:cs="Arial"/>
          <w:color w:val="303030"/>
          <w:sz w:val="20"/>
          <w:szCs w:val="20"/>
        </w:rPr>
      </w:pPr>
      <w:r w:rsidRPr="00701FAE">
        <w:rPr>
          <w:rFonts w:ascii="Arial" w:eastAsia="Times New Roman" w:hAnsi="Arial" w:cs="Arial"/>
          <w:color w:val="303030"/>
          <w:sz w:val="20"/>
          <w:szCs w:val="20"/>
        </w:rPr>
        <w:t> </w:t>
      </w:r>
    </w:p>
    <w:p w:rsidR="00701FAE" w:rsidRPr="00701FAE" w:rsidRDefault="00701FAE" w:rsidP="00701FAE">
      <w:pPr>
        <w:shd w:val="clear" w:color="auto" w:fill="FFFFFF"/>
        <w:spacing w:after="0" w:line="240" w:lineRule="auto"/>
        <w:rPr>
          <w:rFonts w:ascii="Arial" w:eastAsia="Times New Roman" w:hAnsi="Arial" w:cs="Arial"/>
          <w:color w:val="303030"/>
          <w:sz w:val="20"/>
          <w:szCs w:val="20"/>
        </w:rPr>
      </w:pPr>
      <w:r w:rsidRPr="00701FAE">
        <w:rPr>
          <w:rFonts w:ascii="Arial" w:eastAsia="Times New Roman" w:hAnsi="Arial" w:cs="Arial"/>
          <w:color w:val="303030"/>
          <w:sz w:val="20"/>
          <w:szCs w:val="20"/>
        </w:rPr>
        <w:t xml:space="preserve">[9] “7 Things You Should Know About…™ Flipped Classrooms.” EDUCAUSE Learning Initiative. </w:t>
      </w:r>
      <w:proofErr w:type="spellStart"/>
      <w:r w:rsidRPr="00701FAE">
        <w:rPr>
          <w:rFonts w:ascii="Arial" w:eastAsia="Times New Roman" w:hAnsi="Arial" w:cs="Arial"/>
          <w:color w:val="303030"/>
          <w:sz w:val="20"/>
          <w:szCs w:val="20"/>
        </w:rPr>
        <w:t>Feburary</w:t>
      </w:r>
      <w:proofErr w:type="spellEnd"/>
      <w:r w:rsidRPr="00701FAE">
        <w:rPr>
          <w:rFonts w:ascii="Arial" w:eastAsia="Times New Roman" w:hAnsi="Arial" w:cs="Arial"/>
          <w:color w:val="303030"/>
          <w:sz w:val="20"/>
          <w:szCs w:val="20"/>
        </w:rPr>
        <w:t xml:space="preserve"> 2012. Available from </w:t>
      </w:r>
      <w:hyperlink r:id="rId23" w:history="1">
        <w:r w:rsidRPr="00701FAE">
          <w:rPr>
            <w:rFonts w:ascii="Arial" w:eastAsia="Times New Roman" w:hAnsi="Arial" w:cs="Arial"/>
            <w:color w:val="1A90B4"/>
            <w:sz w:val="20"/>
            <w:szCs w:val="20"/>
            <w:u w:val="single"/>
          </w:rPr>
          <w:t>http://www.educause.edu/library/resources/7-things-you-should-know-about...</w:t>
        </w:r>
      </w:hyperlink>
    </w:p>
    <w:p w:rsidR="008B6A94" w:rsidRDefault="008B6A94"/>
    <w:sectPr w:rsidR="008B6A94" w:rsidSect="00EC12BE">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FAE"/>
    <w:rsid w:val="00701FAE"/>
    <w:rsid w:val="008B6A94"/>
    <w:rsid w:val="00CA689E"/>
    <w:rsid w:val="00EC1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7BFDA8-FB0D-404F-A78E-D0F5E9C4D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01FA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701FA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1FAE"/>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701FAE"/>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701FAE"/>
    <w:rPr>
      <w:color w:val="0000FF"/>
      <w:u w:val="single"/>
    </w:rPr>
  </w:style>
  <w:style w:type="character" w:customStyle="1" w:styleId="apple-converted-space">
    <w:name w:val="apple-converted-space"/>
    <w:basedOn w:val="DefaultParagraphFont"/>
    <w:rsid w:val="00701FAE"/>
  </w:style>
  <w:style w:type="character" w:styleId="Emphasis">
    <w:name w:val="Emphasis"/>
    <w:basedOn w:val="DefaultParagraphFont"/>
    <w:uiPriority w:val="20"/>
    <w:qFormat/>
    <w:rsid w:val="00701F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8668416">
      <w:bodyDiv w:val="1"/>
      <w:marLeft w:val="0"/>
      <w:marRight w:val="0"/>
      <w:marTop w:val="0"/>
      <w:marBottom w:val="0"/>
      <w:divBdr>
        <w:top w:val="none" w:sz="0" w:space="0" w:color="auto"/>
        <w:left w:val="none" w:sz="0" w:space="0" w:color="auto"/>
        <w:bottom w:val="none" w:sz="0" w:space="0" w:color="auto"/>
        <w:right w:val="none" w:sz="0" w:space="0" w:color="auto"/>
      </w:divBdr>
      <w:divsChild>
        <w:div w:id="332488078">
          <w:marLeft w:val="0"/>
          <w:marRight w:val="0"/>
          <w:marTop w:val="0"/>
          <w:marBottom w:val="0"/>
          <w:divBdr>
            <w:top w:val="none" w:sz="0" w:space="0" w:color="auto"/>
            <w:left w:val="none" w:sz="0" w:space="0" w:color="auto"/>
            <w:bottom w:val="none" w:sz="0" w:space="0" w:color="auto"/>
            <w:right w:val="none" w:sz="0" w:space="0" w:color="auto"/>
          </w:divBdr>
          <w:divsChild>
            <w:div w:id="1282375319">
              <w:marLeft w:val="0"/>
              <w:marRight w:val="0"/>
              <w:marTop w:val="0"/>
              <w:marBottom w:val="0"/>
              <w:divBdr>
                <w:top w:val="none" w:sz="0" w:space="0" w:color="auto"/>
                <w:left w:val="none" w:sz="0" w:space="0" w:color="auto"/>
                <w:bottom w:val="none" w:sz="0" w:space="0" w:color="auto"/>
                <w:right w:val="none" w:sz="0" w:space="0" w:color="auto"/>
              </w:divBdr>
              <w:divsChild>
                <w:div w:id="830173360">
                  <w:marLeft w:val="0"/>
                  <w:marRight w:val="0"/>
                  <w:marTop w:val="0"/>
                  <w:marBottom w:val="0"/>
                  <w:divBdr>
                    <w:top w:val="none" w:sz="0" w:space="0" w:color="auto"/>
                    <w:left w:val="none" w:sz="0" w:space="0" w:color="auto"/>
                    <w:bottom w:val="none" w:sz="0" w:space="0" w:color="auto"/>
                    <w:right w:val="none" w:sz="0" w:space="0" w:color="auto"/>
                  </w:divBdr>
                  <w:divsChild>
                    <w:div w:id="780614982">
                      <w:marLeft w:val="0"/>
                      <w:marRight w:val="0"/>
                      <w:marTop w:val="0"/>
                      <w:marBottom w:val="0"/>
                      <w:divBdr>
                        <w:top w:val="none" w:sz="0" w:space="0" w:color="auto"/>
                        <w:left w:val="none" w:sz="0" w:space="0" w:color="auto"/>
                        <w:bottom w:val="none" w:sz="0" w:space="0" w:color="auto"/>
                        <w:right w:val="none" w:sz="0" w:space="0" w:color="auto"/>
                      </w:divBdr>
                      <w:divsChild>
                        <w:div w:id="155613207">
                          <w:marLeft w:val="0"/>
                          <w:marRight w:val="0"/>
                          <w:marTop w:val="0"/>
                          <w:marBottom w:val="0"/>
                          <w:divBdr>
                            <w:top w:val="none" w:sz="0" w:space="0" w:color="auto"/>
                            <w:left w:val="none" w:sz="0" w:space="0" w:color="auto"/>
                            <w:bottom w:val="none" w:sz="0" w:space="0" w:color="auto"/>
                            <w:right w:val="none" w:sz="0" w:space="0" w:color="auto"/>
                          </w:divBdr>
                          <w:divsChild>
                            <w:div w:id="2083286434">
                              <w:marLeft w:val="0"/>
                              <w:marRight w:val="0"/>
                              <w:marTop w:val="0"/>
                              <w:marBottom w:val="0"/>
                              <w:divBdr>
                                <w:top w:val="none" w:sz="0" w:space="0" w:color="auto"/>
                                <w:left w:val="none" w:sz="0" w:space="0" w:color="auto"/>
                                <w:bottom w:val="none" w:sz="0" w:space="0" w:color="auto"/>
                                <w:right w:val="none" w:sz="0" w:space="0" w:color="auto"/>
                              </w:divBdr>
                            </w:div>
                          </w:divsChild>
                        </w:div>
                        <w:div w:id="736051501">
                          <w:marLeft w:val="0"/>
                          <w:marRight w:val="0"/>
                          <w:marTop w:val="0"/>
                          <w:marBottom w:val="300"/>
                          <w:divBdr>
                            <w:top w:val="none" w:sz="0" w:space="0" w:color="auto"/>
                            <w:left w:val="none" w:sz="0" w:space="0" w:color="auto"/>
                            <w:bottom w:val="none" w:sz="0" w:space="0" w:color="auto"/>
                            <w:right w:val="none" w:sz="0" w:space="0" w:color="auto"/>
                          </w:divBdr>
                          <w:divsChild>
                            <w:div w:id="229584633">
                              <w:marLeft w:val="0"/>
                              <w:marRight w:val="0"/>
                              <w:marTop w:val="0"/>
                              <w:marBottom w:val="0"/>
                              <w:divBdr>
                                <w:top w:val="none" w:sz="0" w:space="0" w:color="auto"/>
                                <w:left w:val="none" w:sz="0" w:space="0" w:color="auto"/>
                                <w:bottom w:val="none" w:sz="0" w:space="0" w:color="auto"/>
                                <w:right w:val="none" w:sz="0" w:space="0" w:color="auto"/>
                              </w:divBdr>
                              <w:divsChild>
                                <w:div w:id="973288448">
                                  <w:marLeft w:val="0"/>
                                  <w:marRight w:val="0"/>
                                  <w:marTop w:val="0"/>
                                  <w:marBottom w:val="0"/>
                                  <w:divBdr>
                                    <w:top w:val="none" w:sz="0" w:space="0" w:color="auto"/>
                                    <w:left w:val="none" w:sz="0" w:space="0" w:color="auto"/>
                                    <w:bottom w:val="none" w:sz="0" w:space="0" w:color="auto"/>
                                    <w:right w:val="none" w:sz="0" w:space="0" w:color="auto"/>
                                  </w:divBdr>
                                  <w:divsChild>
                                    <w:div w:id="935941115">
                                      <w:marLeft w:val="0"/>
                                      <w:marRight w:val="0"/>
                                      <w:marTop w:val="0"/>
                                      <w:marBottom w:val="0"/>
                                      <w:divBdr>
                                        <w:top w:val="none" w:sz="0" w:space="0" w:color="auto"/>
                                        <w:left w:val="none" w:sz="0" w:space="0" w:color="auto"/>
                                        <w:bottom w:val="none" w:sz="0" w:space="0" w:color="auto"/>
                                        <w:right w:val="none" w:sz="0" w:space="0" w:color="auto"/>
                                      </w:divBdr>
                                    </w:div>
                                    <w:div w:id="1945074434">
                                      <w:marLeft w:val="0"/>
                                      <w:marRight w:val="0"/>
                                      <w:marTop w:val="0"/>
                                      <w:marBottom w:val="0"/>
                                      <w:divBdr>
                                        <w:top w:val="none" w:sz="0" w:space="0" w:color="auto"/>
                                        <w:left w:val="none" w:sz="0" w:space="0" w:color="auto"/>
                                        <w:bottom w:val="none" w:sz="0" w:space="0" w:color="auto"/>
                                        <w:right w:val="none" w:sz="0" w:space="0" w:color="auto"/>
                                      </w:divBdr>
                                    </w:div>
                                    <w:div w:id="989208017">
                                      <w:marLeft w:val="0"/>
                                      <w:marRight w:val="0"/>
                                      <w:marTop w:val="0"/>
                                      <w:marBottom w:val="0"/>
                                      <w:divBdr>
                                        <w:top w:val="none" w:sz="0" w:space="0" w:color="auto"/>
                                        <w:left w:val="none" w:sz="0" w:space="0" w:color="auto"/>
                                        <w:bottom w:val="none" w:sz="0" w:space="0" w:color="auto"/>
                                        <w:right w:val="none" w:sz="0" w:space="0" w:color="auto"/>
                                      </w:divBdr>
                                    </w:div>
                                    <w:div w:id="2040861457">
                                      <w:marLeft w:val="0"/>
                                      <w:marRight w:val="0"/>
                                      <w:marTop w:val="0"/>
                                      <w:marBottom w:val="0"/>
                                      <w:divBdr>
                                        <w:top w:val="none" w:sz="0" w:space="0" w:color="auto"/>
                                        <w:left w:val="none" w:sz="0" w:space="0" w:color="auto"/>
                                        <w:bottom w:val="none" w:sz="0" w:space="0" w:color="auto"/>
                                        <w:right w:val="none" w:sz="0" w:space="0" w:color="auto"/>
                                      </w:divBdr>
                                    </w:div>
                                    <w:div w:id="232592949">
                                      <w:marLeft w:val="0"/>
                                      <w:marRight w:val="0"/>
                                      <w:marTop w:val="0"/>
                                      <w:marBottom w:val="0"/>
                                      <w:divBdr>
                                        <w:top w:val="none" w:sz="0" w:space="0" w:color="auto"/>
                                        <w:left w:val="none" w:sz="0" w:space="0" w:color="auto"/>
                                        <w:bottom w:val="none" w:sz="0" w:space="0" w:color="auto"/>
                                        <w:right w:val="none" w:sz="0" w:space="0" w:color="auto"/>
                                      </w:divBdr>
                                    </w:div>
                                    <w:div w:id="2009209026">
                                      <w:marLeft w:val="0"/>
                                      <w:marRight w:val="0"/>
                                      <w:marTop w:val="0"/>
                                      <w:marBottom w:val="0"/>
                                      <w:divBdr>
                                        <w:top w:val="none" w:sz="0" w:space="0" w:color="auto"/>
                                        <w:left w:val="none" w:sz="0" w:space="0" w:color="auto"/>
                                        <w:bottom w:val="none" w:sz="0" w:space="0" w:color="auto"/>
                                        <w:right w:val="none" w:sz="0" w:space="0" w:color="auto"/>
                                      </w:divBdr>
                                    </w:div>
                                    <w:div w:id="120051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868506">
                              <w:marLeft w:val="0"/>
                              <w:marRight w:val="0"/>
                              <w:marTop w:val="0"/>
                              <w:marBottom w:val="0"/>
                              <w:divBdr>
                                <w:top w:val="none" w:sz="0" w:space="0" w:color="auto"/>
                                <w:left w:val="none" w:sz="0" w:space="0" w:color="auto"/>
                                <w:bottom w:val="none" w:sz="0" w:space="0" w:color="auto"/>
                                <w:right w:val="none" w:sz="0" w:space="0" w:color="auto"/>
                              </w:divBdr>
                              <w:divsChild>
                                <w:div w:id="76905490">
                                  <w:marLeft w:val="0"/>
                                  <w:marRight w:val="0"/>
                                  <w:marTop w:val="0"/>
                                  <w:marBottom w:val="0"/>
                                  <w:divBdr>
                                    <w:top w:val="none" w:sz="0" w:space="0" w:color="auto"/>
                                    <w:left w:val="none" w:sz="0" w:space="0" w:color="auto"/>
                                    <w:bottom w:val="none" w:sz="0" w:space="0" w:color="auto"/>
                                    <w:right w:val="none" w:sz="0" w:space="0" w:color="auto"/>
                                  </w:divBdr>
                                  <w:divsChild>
                                    <w:div w:id="262341556">
                                      <w:marLeft w:val="0"/>
                                      <w:marRight w:val="0"/>
                                      <w:marTop w:val="0"/>
                                      <w:marBottom w:val="0"/>
                                      <w:divBdr>
                                        <w:top w:val="none" w:sz="0" w:space="0" w:color="auto"/>
                                        <w:left w:val="none" w:sz="0" w:space="0" w:color="auto"/>
                                        <w:bottom w:val="none" w:sz="0" w:space="0" w:color="auto"/>
                                        <w:right w:val="none" w:sz="0" w:space="0" w:color="auto"/>
                                      </w:divBdr>
                                    </w:div>
                                    <w:div w:id="350304131">
                                      <w:marLeft w:val="0"/>
                                      <w:marRight w:val="0"/>
                                      <w:marTop w:val="0"/>
                                      <w:marBottom w:val="0"/>
                                      <w:divBdr>
                                        <w:top w:val="none" w:sz="0" w:space="0" w:color="auto"/>
                                        <w:left w:val="none" w:sz="0" w:space="0" w:color="auto"/>
                                        <w:bottom w:val="none" w:sz="0" w:space="0" w:color="auto"/>
                                        <w:right w:val="none" w:sz="0" w:space="0" w:color="auto"/>
                                      </w:divBdr>
                                    </w:div>
                                    <w:div w:id="926770212">
                                      <w:marLeft w:val="0"/>
                                      <w:marRight w:val="0"/>
                                      <w:marTop w:val="0"/>
                                      <w:marBottom w:val="0"/>
                                      <w:divBdr>
                                        <w:top w:val="none" w:sz="0" w:space="0" w:color="auto"/>
                                        <w:left w:val="none" w:sz="0" w:space="0" w:color="auto"/>
                                        <w:bottom w:val="none" w:sz="0" w:space="0" w:color="auto"/>
                                        <w:right w:val="none" w:sz="0" w:space="0" w:color="auto"/>
                                      </w:divBdr>
                                    </w:div>
                                    <w:div w:id="1896546805">
                                      <w:marLeft w:val="0"/>
                                      <w:marRight w:val="0"/>
                                      <w:marTop w:val="0"/>
                                      <w:marBottom w:val="0"/>
                                      <w:divBdr>
                                        <w:top w:val="none" w:sz="0" w:space="0" w:color="auto"/>
                                        <w:left w:val="none" w:sz="0" w:space="0" w:color="auto"/>
                                        <w:bottom w:val="none" w:sz="0" w:space="0" w:color="auto"/>
                                        <w:right w:val="none" w:sz="0" w:space="0" w:color="auto"/>
                                      </w:divBdr>
                                    </w:div>
                                    <w:div w:id="441994515">
                                      <w:marLeft w:val="0"/>
                                      <w:marRight w:val="0"/>
                                      <w:marTop w:val="0"/>
                                      <w:marBottom w:val="0"/>
                                      <w:divBdr>
                                        <w:top w:val="none" w:sz="0" w:space="0" w:color="auto"/>
                                        <w:left w:val="none" w:sz="0" w:space="0" w:color="auto"/>
                                        <w:bottom w:val="none" w:sz="0" w:space="0" w:color="auto"/>
                                        <w:right w:val="none" w:sz="0" w:space="0" w:color="auto"/>
                                      </w:divBdr>
                                    </w:div>
                                    <w:div w:id="1581871293">
                                      <w:marLeft w:val="0"/>
                                      <w:marRight w:val="0"/>
                                      <w:marTop w:val="0"/>
                                      <w:marBottom w:val="0"/>
                                      <w:divBdr>
                                        <w:top w:val="none" w:sz="0" w:space="0" w:color="auto"/>
                                        <w:left w:val="none" w:sz="0" w:space="0" w:color="auto"/>
                                        <w:bottom w:val="none" w:sz="0" w:space="0" w:color="auto"/>
                                        <w:right w:val="none" w:sz="0" w:space="0" w:color="auto"/>
                                      </w:divBdr>
                                    </w:div>
                                    <w:div w:id="98640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318194">
                          <w:marLeft w:val="0"/>
                          <w:marRight w:val="0"/>
                          <w:marTop w:val="0"/>
                          <w:marBottom w:val="0"/>
                          <w:divBdr>
                            <w:top w:val="none" w:sz="0" w:space="0" w:color="auto"/>
                            <w:left w:val="none" w:sz="0" w:space="0" w:color="auto"/>
                            <w:bottom w:val="none" w:sz="0" w:space="0" w:color="auto"/>
                            <w:right w:val="none" w:sz="0" w:space="0" w:color="auto"/>
                          </w:divBdr>
                          <w:divsChild>
                            <w:div w:id="1694722947">
                              <w:marLeft w:val="0"/>
                              <w:marRight w:val="0"/>
                              <w:marTop w:val="0"/>
                              <w:marBottom w:val="0"/>
                              <w:divBdr>
                                <w:top w:val="none" w:sz="0" w:space="0" w:color="auto"/>
                                <w:left w:val="none" w:sz="0" w:space="0" w:color="auto"/>
                                <w:bottom w:val="none" w:sz="0" w:space="0" w:color="auto"/>
                                <w:right w:val="none" w:sz="0" w:space="0" w:color="auto"/>
                              </w:divBdr>
                            </w:div>
                            <w:div w:id="719015710">
                              <w:marLeft w:val="0"/>
                              <w:marRight w:val="0"/>
                              <w:marTop w:val="0"/>
                              <w:marBottom w:val="0"/>
                              <w:divBdr>
                                <w:top w:val="none" w:sz="0" w:space="0" w:color="auto"/>
                                <w:left w:val="none" w:sz="0" w:space="0" w:color="auto"/>
                                <w:bottom w:val="none" w:sz="0" w:space="0" w:color="auto"/>
                                <w:right w:val="none" w:sz="0" w:space="0" w:color="auto"/>
                              </w:divBdr>
                            </w:div>
                            <w:div w:id="1628270640">
                              <w:marLeft w:val="0"/>
                              <w:marRight w:val="0"/>
                              <w:marTop w:val="0"/>
                              <w:marBottom w:val="0"/>
                              <w:divBdr>
                                <w:top w:val="none" w:sz="0" w:space="0" w:color="auto"/>
                                <w:left w:val="none" w:sz="0" w:space="0" w:color="auto"/>
                                <w:bottom w:val="none" w:sz="0" w:space="0" w:color="auto"/>
                                <w:right w:val="none" w:sz="0" w:space="0" w:color="auto"/>
                              </w:divBdr>
                            </w:div>
                            <w:div w:id="316036222">
                              <w:marLeft w:val="0"/>
                              <w:marRight w:val="0"/>
                              <w:marTop w:val="0"/>
                              <w:marBottom w:val="0"/>
                              <w:divBdr>
                                <w:top w:val="none" w:sz="0" w:space="0" w:color="auto"/>
                                <w:left w:val="none" w:sz="0" w:space="0" w:color="auto"/>
                                <w:bottom w:val="none" w:sz="0" w:space="0" w:color="auto"/>
                                <w:right w:val="none" w:sz="0" w:space="0" w:color="auto"/>
                              </w:divBdr>
                            </w:div>
                            <w:div w:id="163403749">
                              <w:marLeft w:val="0"/>
                              <w:marRight w:val="0"/>
                              <w:marTop w:val="0"/>
                              <w:marBottom w:val="0"/>
                              <w:divBdr>
                                <w:top w:val="none" w:sz="0" w:space="0" w:color="auto"/>
                                <w:left w:val="none" w:sz="0" w:space="0" w:color="auto"/>
                                <w:bottom w:val="none" w:sz="0" w:space="0" w:color="auto"/>
                                <w:right w:val="none" w:sz="0" w:space="0" w:color="auto"/>
                              </w:divBdr>
                            </w:div>
                            <w:div w:id="342630976">
                              <w:marLeft w:val="0"/>
                              <w:marRight w:val="0"/>
                              <w:marTop w:val="0"/>
                              <w:marBottom w:val="0"/>
                              <w:divBdr>
                                <w:top w:val="none" w:sz="0" w:space="0" w:color="auto"/>
                                <w:left w:val="none" w:sz="0" w:space="0" w:color="auto"/>
                                <w:bottom w:val="none" w:sz="0" w:space="0" w:color="auto"/>
                                <w:right w:val="none" w:sz="0" w:space="0" w:color="auto"/>
                              </w:divBdr>
                            </w:div>
                            <w:div w:id="258760756">
                              <w:marLeft w:val="0"/>
                              <w:marRight w:val="0"/>
                              <w:marTop w:val="0"/>
                              <w:marBottom w:val="0"/>
                              <w:divBdr>
                                <w:top w:val="none" w:sz="0" w:space="0" w:color="auto"/>
                                <w:left w:val="none" w:sz="0" w:space="0" w:color="auto"/>
                                <w:bottom w:val="none" w:sz="0" w:space="0" w:color="auto"/>
                                <w:right w:val="none" w:sz="0" w:space="0" w:color="auto"/>
                              </w:divBdr>
                            </w:div>
                            <w:div w:id="1557282577">
                              <w:marLeft w:val="0"/>
                              <w:marRight w:val="0"/>
                              <w:marTop w:val="0"/>
                              <w:marBottom w:val="0"/>
                              <w:divBdr>
                                <w:top w:val="none" w:sz="0" w:space="0" w:color="auto"/>
                                <w:left w:val="none" w:sz="0" w:space="0" w:color="auto"/>
                                <w:bottom w:val="none" w:sz="0" w:space="0" w:color="auto"/>
                                <w:right w:val="none" w:sz="0" w:space="0" w:color="auto"/>
                              </w:divBdr>
                            </w:div>
                            <w:div w:id="149829732">
                              <w:marLeft w:val="0"/>
                              <w:marRight w:val="0"/>
                              <w:marTop w:val="0"/>
                              <w:marBottom w:val="0"/>
                              <w:divBdr>
                                <w:top w:val="none" w:sz="0" w:space="0" w:color="auto"/>
                                <w:left w:val="none" w:sz="0" w:space="0" w:color="auto"/>
                                <w:bottom w:val="none" w:sz="0" w:space="0" w:color="auto"/>
                                <w:right w:val="none" w:sz="0" w:space="0" w:color="auto"/>
                              </w:divBdr>
                            </w:div>
                            <w:div w:id="2048022668">
                              <w:marLeft w:val="0"/>
                              <w:marRight w:val="0"/>
                              <w:marTop w:val="0"/>
                              <w:marBottom w:val="0"/>
                              <w:divBdr>
                                <w:top w:val="none" w:sz="0" w:space="0" w:color="auto"/>
                                <w:left w:val="none" w:sz="0" w:space="0" w:color="auto"/>
                                <w:bottom w:val="none" w:sz="0" w:space="0" w:color="auto"/>
                                <w:right w:val="none" w:sz="0" w:space="0" w:color="auto"/>
                              </w:divBdr>
                            </w:div>
                            <w:div w:id="153684062">
                              <w:marLeft w:val="0"/>
                              <w:marRight w:val="0"/>
                              <w:marTop w:val="0"/>
                              <w:marBottom w:val="0"/>
                              <w:divBdr>
                                <w:top w:val="none" w:sz="0" w:space="0" w:color="auto"/>
                                <w:left w:val="none" w:sz="0" w:space="0" w:color="auto"/>
                                <w:bottom w:val="none" w:sz="0" w:space="0" w:color="auto"/>
                                <w:right w:val="none" w:sz="0" w:space="0" w:color="auto"/>
                              </w:divBdr>
                            </w:div>
                            <w:div w:id="274286511">
                              <w:marLeft w:val="0"/>
                              <w:marRight w:val="0"/>
                              <w:marTop w:val="0"/>
                              <w:marBottom w:val="0"/>
                              <w:divBdr>
                                <w:top w:val="none" w:sz="0" w:space="0" w:color="auto"/>
                                <w:left w:val="none" w:sz="0" w:space="0" w:color="auto"/>
                                <w:bottom w:val="none" w:sz="0" w:space="0" w:color="auto"/>
                                <w:right w:val="none" w:sz="0" w:space="0" w:color="auto"/>
                              </w:divBdr>
                            </w:div>
                            <w:div w:id="327682528">
                              <w:marLeft w:val="0"/>
                              <w:marRight w:val="0"/>
                              <w:marTop w:val="0"/>
                              <w:marBottom w:val="0"/>
                              <w:divBdr>
                                <w:top w:val="none" w:sz="0" w:space="0" w:color="auto"/>
                                <w:left w:val="none" w:sz="0" w:space="0" w:color="auto"/>
                                <w:bottom w:val="none" w:sz="0" w:space="0" w:color="auto"/>
                                <w:right w:val="none" w:sz="0" w:space="0" w:color="auto"/>
                              </w:divBdr>
                            </w:div>
                            <w:div w:id="1623606926">
                              <w:marLeft w:val="0"/>
                              <w:marRight w:val="0"/>
                              <w:marTop w:val="0"/>
                              <w:marBottom w:val="0"/>
                              <w:divBdr>
                                <w:top w:val="none" w:sz="0" w:space="0" w:color="auto"/>
                                <w:left w:val="none" w:sz="0" w:space="0" w:color="auto"/>
                                <w:bottom w:val="none" w:sz="0" w:space="0" w:color="auto"/>
                                <w:right w:val="none" w:sz="0" w:space="0" w:color="auto"/>
                              </w:divBdr>
                            </w:div>
                            <w:div w:id="1262953611">
                              <w:marLeft w:val="0"/>
                              <w:marRight w:val="0"/>
                              <w:marTop w:val="0"/>
                              <w:marBottom w:val="0"/>
                              <w:divBdr>
                                <w:top w:val="none" w:sz="0" w:space="0" w:color="auto"/>
                                <w:left w:val="none" w:sz="0" w:space="0" w:color="auto"/>
                                <w:bottom w:val="none" w:sz="0" w:space="0" w:color="auto"/>
                                <w:right w:val="none" w:sz="0" w:space="0" w:color="auto"/>
                              </w:divBdr>
                            </w:div>
                            <w:div w:id="1844855363">
                              <w:marLeft w:val="0"/>
                              <w:marRight w:val="0"/>
                              <w:marTop w:val="0"/>
                              <w:marBottom w:val="0"/>
                              <w:divBdr>
                                <w:top w:val="none" w:sz="0" w:space="0" w:color="auto"/>
                                <w:left w:val="none" w:sz="0" w:space="0" w:color="auto"/>
                                <w:bottom w:val="none" w:sz="0" w:space="0" w:color="auto"/>
                                <w:right w:val="none" w:sz="0" w:space="0" w:color="auto"/>
                              </w:divBdr>
                            </w:div>
                            <w:div w:id="858350548">
                              <w:marLeft w:val="0"/>
                              <w:marRight w:val="0"/>
                              <w:marTop w:val="0"/>
                              <w:marBottom w:val="0"/>
                              <w:divBdr>
                                <w:top w:val="none" w:sz="0" w:space="0" w:color="auto"/>
                                <w:left w:val="none" w:sz="0" w:space="0" w:color="auto"/>
                                <w:bottom w:val="none" w:sz="0" w:space="0" w:color="auto"/>
                                <w:right w:val="none" w:sz="0" w:space="0" w:color="auto"/>
                              </w:divBdr>
                            </w:div>
                            <w:div w:id="1493565946">
                              <w:marLeft w:val="0"/>
                              <w:marRight w:val="0"/>
                              <w:marTop w:val="0"/>
                              <w:marBottom w:val="0"/>
                              <w:divBdr>
                                <w:top w:val="none" w:sz="0" w:space="0" w:color="auto"/>
                                <w:left w:val="none" w:sz="0" w:space="0" w:color="auto"/>
                                <w:bottom w:val="none" w:sz="0" w:space="0" w:color="auto"/>
                                <w:right w:val="none" w:sz="0" w:space="0" w:color="auto"/>
                              </w:divBdr>
                            </w:div>
                            <w:div w:id="1648392141">
                              <w:marLeft w:val="0"/>
                              <w:marRight w:val="0"/>
                              <w:marTop w:val="0"/>
                              <w:marBottom w:val="0"/>
                              <w:divBdr>
                                <w:top w:val="none" w:sz="0" w:space="0" w:color="auto"/>
                                <w:left w:val="none" w:sz="0" w:space="0" w:color="auto"/>
                                <w:bottom w:val="none" w:sz="0" w:space="0" w:color="auto"/>
                                <w:right w:val="none" w:sz="0" w:space="0" w:color="auto"/>
                              </w:divBdr>
                            </w:div>
                            <w:div w:id="788472290">
                              <w:marLeft w:val="0"/>
                              <w:marRight w:val="0"/>
                              <w:marTop w:val="0"/>
                              <w:marBottom w:val="0"/>
                              <w:divBdr>
                                <w:top w:val="none" w:sz="0" w:space="0" w:color="auto"/>
                                <w:left w:val="none" w:sz="0" w:space="0" w:color="auto"/>
                                <w:bottom w:val="none" w:sz="0" w:space="0" w:color="auto"/>
                                <w:right w:val="none" w:sz="0" w:space="0" w:color="auto"/>
                              </w:divBdr>
                            </w:div>
                            <w:div w:id="205311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a.org/transforminglibraries/future/trends/flippedlearning" TargetMode="External"/><Relationship Id="rId13" Type="http://schemas.openxmlformats.org/officeDocument/2006/relationships/hyperlink" Target="http://www.ala.org/transforminglibraries/future/trends/flippedlearning" TargetMode="External"/><Relationship Id="rId18" Type="http://schemas.openxmlformats.org/officeDocument/2006/relationships/hyperlink" Target="http://cft.vanderbilt.edu/guides-sub-pages/flipping-the-classroom/" TargetMode="External"/><Relationship Id="rId3" Type="http://schemas.openxmlformats.org/officeDocument/2006/relationships/webSettings" Target="webSettings.xml"/><Relationship Id="rId21" Type="http://schemas.openxmlformats.org/officeDocument/2006/relationships/hyperlink" Target="http://chronicle.com/blognetwork/castingoutnines/2014/06/05/four-things-i-wish-id-known-about-the-flipped-classroom/" TargetMode="External"/><Relationship Id="rId7" Type="http://schemas.openxmlformats.org/officeDocument/2006/relationships/hyperlink" Target="http://www.ala.org/transforminglibraries/future/trends/flippedlearning" TargetMode="External"/><Relationship Id="rId12" Type="http://schemas.openxmlformats.org/officeDocument/2006/relationships/hyperlink" Target="http://www.ala.org/transforminglibraries/future/trends/flippedlearning" TargetMode="External"/><Relationship Id="rId17" Type="http://schemas.openxmlformats.org/officeDocument/2006/relationships/hyperlink" Target="http://www.nytimes.com/2012/06/25/us/25iht-educside25.html"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thejournal.com/articles/2012/06/20/flipped-learning-founders-q-and-a.aspx" TargetMode="External"/><Relationship Id="rId20" Type="http://schemas.openxmlformats.org/officeDocument/2006/relationships/hyperlink" Target="http://www.flippedlearning.org/definition" TargetMode="External"/><Relationship Id="rId1" Type="http://schemas.openxmlformats.org/officeDocument/2006/relationships/styles" Target="styles.xml"/><Relationship Id="rId6" Type="http://schemas.openxmlformats.org/officeDocument/2006/relationships/hyperlink" Target="http://www.ala.org/transforminglibraries/future/trends/flippedlearning" TargetMode="External"/><Relationship Id="rId11" Type="http://schemas.openxmlformats.org/officeDocument/2006/relationships/hyperlink" Target="http://www.ala.org/transforminglibraries/future/trends/flippedlearning" TargetMode="External"/><Relationship Id="rId24" Type="http://schemas.openxmlformats.org/officeDocument/2006/relationships/fontTable" Target="fontTable.xml"/><Relationship Id="rId5" Type="http://schemas.openxmlformats.org/officeDocument/2006/relationships/hyperlink" Target="http://www.ala.org/transforminglibraries/future/trends/flippedlearning" TargetMode="External"/><Relationship Id="rId15" Type="http://schemas.openxmlformats.org/officeDocument/2006/relationships/hyperlink" Target="http://cft.vanderbilt.edu/guides-sub-pages/flipping-the-classroom/" TargetMode="External"/><Relationship Id="rId23" Type="http://schemas.openxmlformats.org/officeDocument/2006/relationships/hyperlink" Target="http://www.educause.edu/library/resources/7-things-you-should-know-about-flipped-classrooms" TargetMode="External"/><Relationship Id="rId10" Type="http://schemas.openxmlformats.org/officeDocument/2006/relationships/hyperlink" Target="http://www.ala.org/transforminglibraries/future/trends/flippedlearning" TargetMode="External"/><Relationship Id="rId19" Type="http://schemas.openxmlformats.org/officeDocument/2006/relationships/hyperlink" Target="http://chronicle.com/blognetwork/castingoutnines/2014/04/01/toward-a-common-definition-of-flipped-learning/" TargetMode="External"/><Relationship Id="rId4" Type="http://schemas.openxmlformats.org/officeDocument/2006/relationships/image" Target="media/image1.png"/><Relationship Id="rId9" Type="http://schemas.openxmlformats.org/officeDocument/2006/relationships/hyperlink" Target="http://www.ala.org/transforminglibraries/future/trends/flippedlearning" TargetMode="External"/><Relationship Id="rId14" Type="http://schemas.openxmlformats.org/officeDocument/2006/relationships/hyperlink" Target="http://ctl.utexas.edu/teaching/flipping-a-class" TargetMode="External"/><Relationship Id="rId22" Type="http://schemas.openxmlformats.org/officeDocument/2006/relationships/hyperlink" Target="http://www.ala.org/acrl/publications/keeping_up_with/flipped_classroo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1027</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Laughlin</dc:creator>
  <cp:keywords/>
  <dc:description/>
  <cp:lastModifiedBy>Sara Laughlin</cp:lastModifiedBy>
  <cp:revision>3</cp:revision>
  <dcterms:created xsi:type="dcterms:W3CDTF">2015-08-29T17:58:00Z</dcterms:created>
  <dcterms:modified xsi:type="dcterms:W3CDTF">2015-08-31T17:50:00Z</dcterms:modified>
</cp:coreProperties>
</file>